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柳州市公安局2022年法治政府建设工作报告</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p>
    <w:p>
      <w:pPr>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2022年，柳州市公安局在市委、市政府的坚强领导下，紧紧围绕2022年度法治政府建设重点工作任务，深入贯彻落实习近平总书记全面推进依法治国战略思想和各级公安工作会议精神，大力推进依法行政和执法规范化建设，促进全市公安机关严格公正文明执法，为社会大局稳定和高质量发展展现了应有的担当作为。</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一、2022年工作情况</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（一）党政主要负责人认真履行推进法治建设第一责任人职责，切实加强法治政府建设</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加强党对法治建设的领导。</w:t>
      </w:r>
      <w:r>
        <w:rPr>
          <w:rFonts w:hint="eastAsia" w:ascii="Times New Roman" w:hAnsi="Times New Roman" w:eastAsia="仿宋_GB2312" w:cs="Times New Roman"/>
          <w:sz w:val="32"/>
          <w:szCs w:val="32"/>
        </w:rPr>
        <w:t>2022年，我局把学习宣传贯彻党的二十大精神、习近平法治思想、最新重要讲话、重要指示批示等列为党委会的第一议题，第一时间组织学习。市局党委落实“第一议题”制度21次、开展党委理论学习中心组（扩大）学习7次，各级公安机关党委开展学习168次，全市各级公安机关开展政治轮训175场次、参与9982人次，推动全警将习近平总书记的重要讲话和重要指示精神内化于心、外化于行，确保队伍绝对忠诚、绝对纯洁、绝对可靠。帮助党员领导干部树立正确的政绩观、权力观、群众观，为深入贯彻落实习近平总书记对公安队伍的要求发挥好示范引领作用。</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加强组织领导。</w:t>
      </w:r>
      <w:r>
        <w:rPr>
          <w:rFonts w:hint="eastAsia" w:ascii="Times New Roman" w:hAnsi="Times New Roman" w:eastAsia="仿宋_GB2312" w:cs="Times New Roman"/>
          <w:sz w:val="32"/>
          <w:szCs w:val="32"/>
        </w:rPr>
        <w:t>为认真贯彻落实国务院关于《法治政府建设实施纲要》工作部署，我局党委高度重视，将法治政府建设工作与中心工作同部署、同检查、同落实，将法治政府建设工作作为新时期改革和加强公安工作的战略性任务列入重要议事日程，切实加强贯彻执行法治政府建设工作的组织领导。成立以市公安局局长为组长，其他党委班子成员为副组长，各执法办案单位负责人为成员的法治政府建设领导小组，明确局长为市公安局推进法治建设第一责任人。下设办公室设在法制支队，负责组织协调各部门单位负责人具体抓好法治政府建设工作，不定期对工作进展情况进行检查督导。将法治政府建设工作纳入各单位年度考核，作为各单位年底评优评先、立功受奖、晋职晋级的重要参考依据。2022年9月，柳州市公安局柳东派出所被公安部评为“全国公安机关执法示范单位”。</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全面落实行政机关负责人出庭应诉工作。</w:t>
      </w:r>
      <w:r>
        <w:rPr>
          <w:rFonts w:hint="eastAsia" w:ascii="Times New Roman" w:hAnsi="Times New Roman" w:eastAsia="仿宋_GB2312" w:cs="Times New Roman"/>
          <w:sz w:val="32"/>
          <w:szCs w:val="32"/>
        </w:rPr>
        <w:t>我局加强和规范行政机关负责人出庭应诉工作，强化全市公安机关各级领导法治意识、促进执法规范化养成，提升妥善处理纠纷、化解矛盾的能力和水平。对当事人不服我局作出的行政复议提起行政诉讼的案件，行政机关负责人严格按照相关规定积极参与到诉讼活动之中。同时，我局将出庭应诉、支持人民法院受理和审理行政案件、履行人民法院生效裁判、行政应诉能力建设以及行政机关负责人出庭应诉情况纳入年度执法质量考评范围。</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（二）全面依法履行公安职能，依法惩治各类违法犯罪行为</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严厉打击严重侵犯群众利益的刑事犯罪。</w:t>
      </w:r>
      <w:r>
        <w:rPr>
          <w:rFonts w:hint="eastAsia" w:ascii="Times New Roman" w:hAnsi="Times New Roman" w:eastAsia="仿宋_GB2312" w:cs="Times New Roman"/>
          <w:sz w:val="32"/>
          <w:szCs w:val="32"/>
        </w:rPr>
        <w:t>打击“两电”违法犯罪。自9月1日起开展为期3个月的打击整治盗窃电动车及电瓶（以下简称“两电”）违法犯罪专项行动以来，全市立“两电”刑事案件同比下降93%。打击电信网络诈骗犯罪。实行“每案必侦”机制，全市电信网络诈骗类案件连续16个月下降，破案率同比上升50.20%。</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开展专项打击整治行动。</w:t>
      </w:r>
      <w:r>
        <w:rPr>
          <w:rFonts w:hint="eastAsia" w:ascii="Times New Roman" w:hAnsi="Times New Roman" w:eastAsia="仿宋_GB2312" w:cs="Times New Roman"/>
          <w:sz w:val="32"/>
          <w:szCs w:val="32"/>
        </w:rPr>
        <w:t>对全市范围内的非法集资活动进行全面摸排、打击。年内破获各类经济犯罪案件</w:t>
      </w:r>
      <w:r>
        <w:rPr>
          <w:rFonts w:hint="eastAsia" w:ascii="Times New Roman" w:hAnsi="Times New Roman" w:eastAsia="仿宋_GB2312" w:cs="Times New Roman"/>
          <w:sz w:val="32"/>
          <w:szCs w:val="32"/>
          <w:lang w:val="en-US" w:eastAsia="zh-CN"/>
        </w:rPr>
        <w:t>数量</w:t>
      </w:r>
      <w:r>
        <w:rPr>
          <w:rFonts w:hint="eastAsia" w:ascii="Times New Roman" w:hAnsi="Times New Roman" w:eastAsia="仿宋_GB2312" w:cs="Times New Roman"/>
          <w:sz w:val="32"/>
          <w:szCs w:val="32"/>
        </w:rPr>
        <w:t>与去年同期相比上升20%。深入开展打击整治养老诈骗犯罪专项行动。</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大力整治群众反映强烈的“食药环”“黄赌”领域治安突出问题。</w:t>
      </w:r>
      <w:r>
        <w:rPr>
          <w:rFonts w:hint="eastAsia" w:ascii="Times New Roman" w:hAnsi="Times New Roman" w:eastAsia="仿宋_GB2312" w:cs="Times New Roman"/>
          <w:sz w:val="32"/>
          <w:szCs w:val="32"/>
        </w:rPr>
        <w:t>持续保持高压态势，严厉打击各类黄赌违法犯罪活动，深入开展“食药环”和知识产权领域犯罪打击工作。先后开展统一集中清查整治行动10余次，盘查人员5.76万人次、车辆4.21万辆，清查各类场所9700余家次，发现整改治安隐患410余处。</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（三）助力改革创新，进一步深化减证便民优化法治化营商环境</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深化便民利民改革服务。</w:t>
      </w:r>
      <w:r>
        <w:rPr>
          <w:rFonts w:hint="eastAsia" w:ascii="Times New Roman" w:hAnsi="Times New Roman" w:eastAsia="仿宋_GB2312" w:cs="Times New Roman"/>
          <w:sz w:val="32"/>
          <w:szCs w:val="32"/>
        </w:rPr>
        <w:t>有序推进户口迁移“跨省通办”、居民身份证异地受理和临时居民身份证异地办理工作，2022年全市共办理1629起跨省户口迁移业务，受理跨省异地证9769证、区内异地临时身份证2142证；异地新生儿落户、变更婚姻状况等八项户籍业务实现“全区通办”，2022年全市共办理异地新生儿落户128人次，异地变更婚姻状况、兵役状况、服务处所、文化程度、身高、血型、宗教信仰、职业等信息2856人次。深化车管业务减证便民，创建“机动车牌证寄递中心”，实现互联网登记申请、受理审核、制证、制牌、统一寄递的“一条龙”高效服务。群众通过交管“12123”手机APP实现“一站式”办结、“一次也不用跑”，机动车牌证寄递中心将牌证等证件邮寄到家，有效解决了机动车互联网注册登记最后一环节的衔接问题，公安部交管局表示该项“柳州经验”值得在全国推广。截至11月，共寄递机动车号牌969副，证件11341本。</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建立警企联络工作机制。</w:t>
      </w:r>
      <w:r>
        <w:rPr>
          <w:rFonts w:hint="eastAsia" w:ascii="Times New Roman" w:hAnsi="Times New Roman" w:eastAsia="仿宋_GB2312" w:cs="Times New Roman"/>
          <w:sz w:val="32"/>
          <w:szCs w:val="32"/>
        </w:rPr>
        <w:t>2022年7月，柳州市公安局、柳州市工商业联合会联合建立“警企直通车”服务工作站，有效提升了服务企业效能。全国工商联和公安部将我局与市工商联“警企直通车”选入全国工商联与公安机关沟通联系合作机制建设100对典型事例予以推广。</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促进监管公开透明。</w:t>
      </w:r>
      <w:r>
        <w:rPr>
          <w:rFonts w:hint="eastAsia" w:ascii="Times New Roman" w:hAnsi="Times New Roman" w:eastAsia="仿宋_GB2312" w:cs="Times New Roman"/>
          <w:sz w:val="32"/>
          <w:szCs w:val="32"/>
        </w:rPr>
        <w:t>精减行政审批事项，下放行政许可权限，动态调整行政审批事项清单，进一步加强对行政权力的监督和制约。充分保障群众知情权、参与权、监督权，及时更新政府信息公开指南、公开目录。制定2022年度“双随机、一公开”工作抽查实施方案，随机抽查事项清单、抽查计划表，2022年度监管抽查事项100%全覆盖，开展公章刻制单位检查4家、易制毒化学品企业6家、网吧15家、民用枪支配置使用单位2家、爆破作业单位10家、检查保安服务行业29家、检查旅馆业220家。与市场监管部门联合开展对机动车检验检测机构监督检查7次，与税务部门联合开展对高风险纳税人监督检查2次，与市文化与旅游局联合开展对互联网上网服务营业场监督检查12次。所有检查结果100%在国家企业信用信息网予以公示。</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（四）推动网络安全法治化建设</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指导网络安全建设。</w:t>
      </w:r>
      <w:r>
        <w:rPr>
          <w:rFonts w:hint="eastAsia" w:ascii="Times New Roman" w:hAnsi="Times New Roman" w:eastAsia="仿宋_GB2312" w:cs="Times New Roman"/>
          <w:sz w:val="32"/>
          <w:szCs w:val="32"/>
        </w:rPr>
        <w:t>加强对全市重要信息系统和政府网站的监督和检查，推动网络安全等工作落地生根。我局网安部门将全市115个重要信息系统和255家政府网站作为现场安全监督检查的重点对象，制发并发放工作指导意见，定期组织上门开展工作宣传，推动各单位落实网络安全保护义务。</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开展网络安全监管。</w:t>
      </w:r>
      <w:r>
        <w:rPr>
          <w:rFonts w:hint="eastAsia" w:ascii="Times New Roman" w:hAnsi="Times New Roman" w:eastAsia="仿宋_GB2312" w:cs="Times New Roman"/>
          <w:sz w:val="32"/>
          <w:szCs w:val="32"/>
        </w:rPr>
        <w:t>我局网安部门积极联系组织社会力量，开展网站安全扫描和现场检查，并及时进行处置。</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整改安全隐患。</w:t>
      </w:r>
      <w:r>
        <w:rPr>
          <w:rFonts w:hint="eastAsia" w:ascii="Times New Roman" w:hAnsi="Times New Roman" w:eastAsia="仿宋_GB2312" w:cs="Times New Roman"/>
          <w:sz w:val="32"/>
          <w:szCs w:val="32"/>
        </w:rPr>
        <w:t>针对网络安全检查发现的网络安全隐患，我局网安部门制发《网络与信息安全风险告知书》</w:t>
      </w:r>
      <w:r>
        <w:rPr>
          <w:rFonts w:hint="eastAsia" w:ascii="Times New Roman" w:hAnsi="Times New Roman" w:eastAsia="仿宋_GB2312" w:cs="Times New Roman"/>
          <w:sz w:val="32"/>
          <w:szCs w:val="32"/>
          <w:lang w:val="en-US" w:eastAsia="zh-CN"/>
        </w:rPr>
        <w:t>与</w:t>
      </w:r>
      <w:r>
        <w:rPr>
          <w:rFonts w:hint="eastAsia" w:ascii="Times New Roman" w:hAnsi="Times New Roman" w:eastAsia="仿宋_GB2312" w:cs="Times New Roman"/>
          <w:sz w:val="32"/>
          <w:szCs w:val="32"/>
        </w:rPr>
        <w:t>限期整改通知书，督促相关单位及时整改，有效防范网络安全隐患。</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（五）坚持严格公正规范文明执法</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加强执法保障机制建设。</w:t>
      </w:r>
      <w:r>
        <w:rPr>
          <w:rFonts w:hint="eastAsia" w:ascii="Times New Roman" w:hAnsi="Times New Roman" w:eastAsia="仿宋_GB2312" w:cs="Times New Roman"/>
          <w:sz w:val="32"/>
          <w:szCs w:val="32"/>
        </w:rPr>
        <w:t>我局每年定期组织新入警民警参加公安部组织的执法资格等级统一考试，未取得基本级执法资格的民警不得参与行政执法办案。2022年5月和11月，我局共组织新入警民警141人参加人民警察基本级执法资格等级考试。截至目前，全局执法民警全部取得基本级执法资格。</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健全行政执法自由裁量基准制度。</w:t>
      </w:r>
      <w:r>
        <w:rPr>
          <w:rFonts w:hint="eastAsia" w:ascii="Times New Roman" w:hAnsi="Times New Roman" w:eastAsia="仿宋_GB2312" w:cs="Times New Roman"/>
          <w:sz w:val="32"/>
          <w:szCs w:val="32"/>
        </w:rPr>
        <w:t>我局在行政案件处罚时严格按照《广西公安机关行政处罚裁量基准（2020年版）》的具体基准、条件、方式等行使自由裁量权，并通过执法监督信息化平台对关键执法环节进行实时监督预警。2022年，我局4次组织法制部门人员对全局行政处罚案件进行抽查，未发现有违反《广西公安机关行政处罚裁量基准（2020年版）》的情形。</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严格落实行政执法“三项制度”。</w:t>
      </w:r>
      <w:r>
        <w:rPr>
          <w:rFonts w:hint="eastAsia" w:ascii="Times New Roman" w:hAnsi="Times New Roman" w:eastAsia="仿宋_GB2312" w:cs="Times New Roman"/>
          <w:sz w:val="32"/>
          <w:szCs w:val="32"/>
        </w:rPr>
        <w:t>我市各级公安机关始终将行政执法公示制度、行政执法全流程记录制度、重大执法决定法制审核制度作为推进执法规范化建设的重点工程，出台了一系列制度机制，并狠抓贯彻落实，将行政执法结果在交通安全综合服务管理平台、八桂警察阳光执法网和广西柳州市公安局网站进行公开。对接报案登记、办案区管理、讯问录音录像、涉案财物管理等执法办案各环节进行全流程记录，形成我局接处警全过程执法记录仪记录、出警车上4G图传、回到办案中心监控全覆盖的良好态势，使执法各环节有机衔接、闭环管理，执法活动全过程留痕、可回溯管理。落实重大执法决定法制审核制度，明确各级法制部门为本单位重大执法决定法制审核的工作机构，2022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我局</w:t>
      </w:r>
      <w:bookmarkStart w:id="0" w:name="_GoBack"/>
      <w:bookmarkEnd w:id="0"/>
      <w:r>
        <w:rPr>
          <w:rFonts w:hint="eastAsia" w:ascii="Times New Roman" w:hAnsi="Times New Roman" w:eastAsia="仿宋_GB2312" w:cs="Times New Roman"/>
          <w:sz w:val="32"/>
          <w:szCs w:val="32"/>
        </w:rPr>
        <w:t>依法依规进行重大行政执法决定法制审核工作。</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（六）创新执法工作理念提升执法质效</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推进执法办案管理中心提质增效。</w:t>
      </w:r>
      <w:r>
        <w:rPr>
          <w:rFonts w:hint="eastAsia" w:ascii="Times New Roman" w:hAnsi="Times New Roman" w:eastAsia="仿宋_GB2312" w:cs="Times New Roman"/>
          <w:sz w:val="32"/>
          <w:szCs w:val="32"/>
        </w:rPr>
        <w:t>2022年，我局在已全面完成各分县局执法办案管理中心的建设任务的基础上，根据公安部</w:t>
      </w:r>
      <w:r>
        <w:rPr>
          <w:rFonts w:hint="eastAsia" w:ascii="Times New Roman" w:hAnsi="Times New Roman" w:eastAsia="仿宋_GB2312" w:cs="Times New Roman"/>
          <w:sz w:val="32"/>
          <w:szCs w:val="32"/>
          <w:lang w:val="en-US" w:eastAsia="zh-CN"/>
        </w:rPr>
        <w:t>的工作部署，</w:t>
      </w:r>
      <w:r>
        <w:rPr>
          <w:rFonts w:hint="eastAsia" w:ascii="Times New Roman" w:hAnsi="Times New Roman" w:eastAsia="仿宋_GB2312" w:cs="Times New Roman"/>
          <w:sz w:val="32"/>
          <w:szCs w:val="32"/>
        </w:rPr>
        <w:t>制定相关贯彻落实任务清单，组织全市法制部门对清单任务挂账推进、挂图作战，细化任务分工，压实责任，从科技要警力、全面提升人、财、物保障，进一步提升执法办案管理中心管理水平，提升执法效能。2022年12月，鹿寨县公安局执法办案管理中心被公安部评为66个全国公安机关建设应用成效突出执法办案管理中心之一，并获公安部通报表扬。</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落实办案服务管理功能。</w:t>
      </w:r>
      <w:r>
        <w:rPr>
          <w:rFonts w:hint="eastAsia" w:ascii="Times New Roman" w:hAnsi="Times New Roman" w:eastAsia="仿宋_GB2312" w:cs="Times New Roman"/>
          <w:sz w:val="32"/>
          <w:szCs w:val="32"/>
        </w:rPr>
        <w:t>我局明确要求刑事案件一律在执法办案管理中心办理。对除交警外的办案支队办理案件一律在分县局执法办案管理中心办理，发挥执法办案管理中心规范办案和提升效率的作用。</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形成规范安全高效的“十统一”执法办案运行新机制。</w:t>
      </w:r>
      <w:r>
        <w:rPr>
          <w:rFonts w:hint="eastAsia" w:ascii="Times New Roman" w:hAnsi="Times New Roman" w:eastAsia="仿宋_GB2312" w:cs="Times New Roman"/>
          <w:sz w:val="32"/>
          <w:szCs w:val="32"/>
        </w:rPr>
        <w:t>我局强力推进在各执法办案管理中心配备专职管理队伍，落实日常值守、出入区登记、人身检查、信息采集、看管看押等工作，保障办案管理中心的安全、高效。为有效整治执法顽瘴痼疾，解决基层所队执法办案不规范等突出问题，我局积极克服经费有限、场地受限等实际困难，按照统一标准，因地制宜对全市每个执法办案管理中心进行了全方位的软硬件设施标准化、智能化升级改造，并创新打造集执法办案、监督管理、服务保障“十统一”的运行新机制，有效解决了中心建而不用、用而不管、管而不严，以及服务保障不到位等痛点难点问题，有力提升了执法效能、执法质量和执法公信力。</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（七）全面提高政府工作人员法治思维和依法行政能力</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落实国家工作人员学法用法制度。</w:t>
      </w:r>
      <w:r>
        <w:rPr>
          <w:rFonts w:hint="eastAsia" w:ascii="Times New Roman" w:hAnsi="Times New Roman" w:eastAsia="仿宋_GB2312" w:cs="Times New Roman"/>
          <w:sz w:val="32"/>
          <w:szCs w:val="32"/>
        </w:rPr>
        <w:t>我局积极组织全局民警和工作人员参加学法用法考试，进一步加大执法培训力度，全面落实“三个必训”制度、领导干部法律学习培训等制度，全面实施集中教育训练与岗位自学自练有机结合的经常性练兵机制，不断提高领导干部和广大民警的法律素养和执法能力。通过集中学习、个人自学、网上教学等方式，组织民警先后学习了《中华人民共和国宪法》《中华人民共和国民法典》《行政强制法》《刑事诉讼法》《中华人民共和国治安管理处罚法》等法律法规，以打牢法律知识基础、苦练法律素养基本功为目标，采取网络远程视频教学、法律专题讲座、法院庭审旁听、法律业务知识培训班、模拟警情处置等多种形式，不断推进全体民警学习法律知识、运用法律知识、依法行政、依法决策的水平。2022年共开展法治大讲堂等法治视频培训17次，全局共有3500余名民警参加学法用法学习考试，参考率和考试合格率均达到100%。</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扎实开展执法培训。</w:t>
      </w:r>
      <w:r>
        <w:rPr>
          <w:rFonts w:hint="eastAsia" w:ascii="Times New Roman" w:hAnsi="Times New Roman" w:eastAsia="仿宋_GB2312" w:cs="Times New Roman"/>
          <w:sz w:val="32"/>
          <w:szCs w:val="32"/>
        </w:rPr>
        <w:t>依托年度实战培训以及执法训练系统，加强执法岗位民警法律知识系统化学习和执法训练，开展常见警情现场执法指引，行政、刑事执法办案指引的培训；紧贴实战开展规范执法训练，围绕执法突出问题、舆情应对、重大专项工作开展专题训练。强化依法履职，维护国家法律尊严和自身执法权威的培训，着力提升运用法治思维和法治方式维护稳定、化解矛盾、处理问题的能力，提升执法素质、执法水平和执法公信力。2022年共开展警务实战培训班12期，培训民警710余名，对全局执法岗位民警和领导开展规范执法训练，3200余名民警和领导参训。</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组织开展旁听庭审。</w:t>
      </w:r>
      <w:r>
        <w:rPr>
          <w:rFonts w:hint="eastAsia" w:ascii="Times New Roman" w:hAnsi="Times New Roman" w:eastAsia="仿宋_GB2312" w:cs="Times New Roman"/>
          <w:sz w:val="32"/>
          <w:szCs w:val="32"/>
        </w:rPr>
        <w:t>我局严格落实《关于推动国家工作人员旁听庭审活动常态化制度化的意见》，2022年全市公安机关共30次组织民警参加旁听庭审，旁听民警380余人，执法民警以审判为中心的诉讼意识、法律素养和思维养成得到进一步加强。</w:t>
      </w:r>
    </w:p>
    <w:p>
      <w:p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（八）广泛开展法治宣传教育活动</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rPr>
        <w:t>法治宣传主题内容丰富，形式灵活。</w:t>
      </w:r>
      <w:r>
        <w:rPr>
          <w:rFonts w:hint="eastAsia" w:ascii="Times New Roman" w:hAnsi="Times New Roman" w:eastAsia="仿宋_GB2312" w:cs="Times New Roman"/>
          <w:sz w:val="32"/>
          <w:szCs w:val="32"/>
        </w:rPr>
        <w:t>通过柳州警方新媒体平台策划各类节日的主题宣传活动，推出“节日我在岗”“春节里的枫桥所”“公安英模在岗”“喜迎二十大忠诚保平”“学习宣传贯彻党的二十大精神，开展螺警官护平安主题宣讲活动”等多个主题宣传活动，共对外发稿1000余条，其中多篇被公安部、人民日报、学习强国等主流媒体同步转发推广。2022年中央电视台播放我局“吹响‘平安哨’！柳州公安启动第二次夏夜治安巡查宣防集中统一行动”“515经侦宣传日、打击洗钱犯罪从你我做起”“追踪肇事者”等以案说法、普法宣传视频21个。</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rPr>
        <w:t>多措并举开展百日行动宣传。</w:t>
      </w:r>
      <w:r>
        <w:rPr>
          <w:rFonts w:hint="eastAsia" w:ascii="Times New Roman" w:hAnsi="Times New Roman" w:eastAsia="仿宋_GB2312" w:cs="Times New Roman"/>
          <w:sz w:val="32"/>
          <w:szCs w:val="32"/>
        </w:rPr>
        <w:t>在柳州警方微信号、头条号、抖音号等开设“百日行动”“百日先锋”和“一号行动”宣传专栏，并在“柳州1号”“在柳州”和“南国今报”APP分别开通“百日行动”宣传专栏，定期发布我局在百日行动中的工作成果和先进典型事迹宣传稿件，提升群众知晓率。相继组织召开打击养老诈骗专项行动和百日行动两场新闻发布会，向社会各界及时通报我局在这两项工作中所取得的工作成效和战果。与柳州日报社合作，邀请11个分县局的公安局长开展在线访谈活动，依次讲述各分县局在百日行动中所取得的战果和成效，吸引1千万+粉丝观看点赞。9月23日夏季治安打击整治“百日行动”警企宣防暨“螺警官说反诈”全民全警反诈宣传示范区正式启动，此举乃全区首创，是我局践行“警企共建、全民反诈”的一次成功尝试，观看人数达到50余万。在全市铺开夏季治安打击整治“百日行动”集中宣防暨“螺警官说反诈”全民全警反诈防范宣传活动，共开展宣防活动500余场，发放宣传单12万份。</w:t>
      </w:r>
    </w:p>
    <w:p>
      <w:pPr>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rPr>
        <w:t>以“法律六进”为载体，将普法工作延伸到社会的各个角落。</w:t>
      </w:r>
      <w:r>
        <w:rPr>
          <w:rFonts w:hint="eastAsia" w:ascii="Times New Roman" w:hAnsi="Times New Roman" w:eastAsia="仿宋_GB2312" w:cs="Times New Roman"/>
          <w:sz w:val="32"/>
          <w:szCs w:val="32"/>
        </w:rPr>
        <w:t>加强对重点内容的学习宣传贯彻，在“12·4”国家宪法日和“宪法宣传周”集中开展宣传工作，推动形成尊崇宪法、学习宪法、遵守宪法、维护宪法、运用宪法的社会氛围。深化“法律进学校”系列活动，切实加强青少年普法教育。协助学校开好法治课程，充分利用开学第一课、校园安全周、国家宪法日等节点，组织开展“法律进学校”系列活动。组织民警采取现场讲座、结合实际案例、问答抢答、展示宣传展板及发放宣传资料等方式，用通俗易懂的语言向学生们讲解如何遵守交通规则、如何预防青少年违法犯罪、如何防拐防盗、自救自护和校园欺凌及如何拒绝毒品等内容，有效提高师生的安全防范意识、应急自救和识毒拒毒能力。2022年，我市各级公安机关在全市中小学配备法制副校长（辅导员）935名，开展法制、安全教育、防暴反恐应急演练580余次。组织民辅警进乡村、进社区、进企业开展法制宣传教育，充分运用“1.10”宣传日、法制宣传月、“4.15”国家安全教育日、“6.26”国际禁毒日等重要节点，采取悬挂横幅和挂图、发放宣传图片和资料、设置禁毒宣传展板等方式，全方位、多角度地向群众宣传《中华人民共和国宪法》《中华人民共和国民法典》《禁毒法》以及预防电信网络诈骗等知识。2022年，我局交警部门共组织“美丽乡村行”交通安全巡回宣讲36场，实现国家乡村振兴重点帮扶县交通安全宣讲全覆盖，依托135个农村交通安全宣传联络群转发推送微信图文14911条。其中，交警支队文艺小分队工作多次获自治区公安厅、交警总队表扬肯定，自治公安厅公安文化专题调研组专门向我局交警支队文艺小分队赠送公安书法作品以示鼓励。</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二、2023年推进法治政府建设的主要思路</w:t>
      </w:r>
    </w:p>
    <w:p>
      <w:pPr>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2023年，我局将继续深入贯彻落实全面推进法治政府建设要求，继续依法全面履行公安职责，牢固树立法治意识，充分发挥公安机关打击犯罪、保护人民的职能作用，持续推进法治公安建设，为谱写建设新时代中国特色社会主义壮美广西柳州篇章作出新的更大贡献。</w:t>
      </w:r>
    </w:p>
    <w:p>
      <w:pPr>
        <w:spacing w:line="580" w:lineRule="exact"/>
        <w:ind w:firstLine="640" w:firstLineChars="200"/>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（一）进一步压实法治建设责任。</w:t>
      </w:r>
      <w:r>
        <w:rPr>
          <w:rFonts w:hint="eastAsia" w:ascii="Times New Roman" w:hAnsi="Times New Roman" w:eastAsia="仿宋_GB2312" w:cs="Times New Roman"/>
          <w:sz w:val="32"/>
          <w:szCs w:val="32"/>
        </w:rPr>
        <w:t>深入学习贯彻习近平法治思想，学习、宣传、贯彻好党的二十大精神。强化各级领导干部法治观念，着力提高运用法治思维和法治方式深化改革、推动发展、化解矛盾、维护稳定、应对风险的能力。严格对标对表法治建设各项目标任务，压实压细公安机关推进法治建设的责任和措施。</w:t>
      </w:r>
    </w:p>
    <w:p>
      <w:pPr>
        <w:spacing w:line="580" w:lineRule="exact"/>
        <w:ind w:firstLine="640" w:firstLineChars="200"/>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（二）进一步提高依法行政能力。</w:t>
      </w:r>
      <w:r>
        <w:rPr>
          <w:rFonts w:hint="eastAsia" w:ascii="Times New Roman" w:hAnsi="Times New Roman" w:eastAsia="仿宋_GB2312" w:cs="Times New Roman"/>
          <w:sz w:val="32"/>
          <w:szCs w:val="32"/>
        </w:rPr>
        <w:t>严格执行重大行政决策程序规定，真正发挥法律顾问、公职律师作用，强化重大行政决策公众参与，加强重大行政决策合法性审核力度，严格执行重大行政决策终身责任追究制度及责任倒查机制，积极提高依法行政能力。</w:t>
      </w:r>
    </w:p>
    <w:p>
      <w:pPr>
        <w:spacing w:line="580" w:lineRule="exact"/>
        <w:ind w:firstLine="640" w:firstLineChars="200"/>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（三）进一步加强执法队伍能力建设。</w:t>
      </w:r>
      <w:r>
        <w:rPr>
          <w:rFonts w:hint="eastAsia" w:ascii="Times New Roman" w:hAnsi="Times New Roman" w:eastAsia="仿宋_GB2312" w:cs="Times New Roman"/>
          <w:sz w:val="32"/>
          <w:szCs w:val="32"/>
        </w:rPr>
        <w:t>组织民警开展规范执法能力培训，进一步提升民警执法素质，做到依法办案、依法行政和公正执法。改善执法装备条件,加强执法信息化建设，严格落实行政执法人员资格管理和持证上岗制度，推进严格规范、公正文明执法。</w:t>
      </w:r>
    </w:p>
    <w:p>
      <w:pPr>
        <w:spacing w:line="580" w:lineRule="exact"/>
        <w:ind w:firstLine="640" w:firstLineChars="200"/>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（四）进一步优化法治化营商环境。</w:t>
      </w:r>
      <w:r>
        <w:rPr>
          <w:rFonts w:hint="eastAsia" w:ascii="Times New Roman" w:hAnsi="Times New Roman" w:eastAsia="仿宋_GB2312" w:cs="Times New Roman"/>
          <w:sz w:val="32"/>
          <w:szCs w:val="32"/>
        </w:rPr>
        <w:t>始终坚持以人民为中心的发展思想，加快推进简政放权、放管结合，提高审批效率，持续优化营商环境，提高政务服务标准化、规范化、便利化水平。充分发挥公安信息化建设成果服务公安实战的支撑作用，深入推进政务服务延伸下沉，依托“互联网+”“智慧公安”实现更为便捷的自助办理、网上办理、掌上办理，解决为便民服务“最后一公里”的问题，实现“便民利警”的工作目标，提升人民群众对公安机关的满意度。</w:t>
      </w:r>
    </w:p>
    <w:p>
      <w:pPr>
        <w:spacing w:line="580" w:lineRule="exact"/>
        <w:ind w:firstLine="640" w:firstLineChars="200"/>
        <w:rPr>
          <w:rFonts w:hint="eastAsia" w:ascii="Times New Roman" w:hAnsi="Times New Roman" w:eastAsia="仿宋_GB2312" w:cs="Times New Roman"/>
          <w:sz w:val="32"/>
          <w:szCs w:val="32"/>
        </w:rPr>
      </w:pPr>
      <w:r>
        <w:rPr>
          <w:rFonts w:hint="eastAsia" w:ascii="楷体_GB2312" w:hAnsi="楷体_GB2312" w:eastAsia="楷体_GB2312" w:cs="楷体_GB2312"/>
          <w:sz w:val="32"/>
          <w:szCs w:val="32"/>
        </w:rPr>
        <w:t>（五）进一步强化法治宣传。</w:t>
      </w:r>
      <w:r>
        <w:rPr>
          <w:rFonts w:hint="eastAsia" w:ascii="Times New Roman" w:hAnsi="Times New Roman" w:eastAsia="仿宋_GB2312" w:cs="Times New Roman"/>
          <w:sz w:val="32"/>
          <w:szCs w:val="32"/>
        </w:rPr>
        <w:t>大力宣传贯彻落实党的二十大精神的工作动态，宣传公安工作取得的重大成果，宣传宪法和法律法规，坚持“以案说法”等普法宣传教育活动，加强与各级主流媒体合作，让柳州公安法治宣传工作在全区、全国有声音占地位。</w:t>
      </w:r>
    </w:p>
    <w:sectPr>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A0FA9"/>
    <w:rsid w:val="59EA0FA9"/>
    <w:rsid w:val="60421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2026-07-16T01:22:00Z</dcterms:created>
  <dc:creator>admin</dc:creator>
  <cp:lastModifiedBy>admin</cp:lastModifiedBy>
  <dcterms:modified xsi:type="dcterms:W3CDTF">2026-07-16T03:19:02Z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