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宋体" w:hAnsi="宋体" w:eastAsia="宋体"/>
          <w:b/>
          <w:sz w:val="44"/>
          <w:szCs w:val="44"/>
        </w:rPr>
      </w:pPr>
      <w:bookmarkStart w:id="0" w:name="_GoBack"/>
      <w:bookmarkEnd w:id="0"/>
    </w:p>
    <w:p>
      <w:pPr>
        <w:spacing w:line="220" w:lineRule="atLeast"/>
        <w:jc w:val="center"/>
        <w:rPr>
          <w:rFonts w:ascii="宋体" w:hAnsi="宋体" w:eastAsia="宋体"/>
          <w:b/>
          <w:sz w:val="44"/>
          <w:szCs w:val="44"/>
        </w:rPr>
      </w:pPr>
    </w:p>
    <w:p>
      <w:pPr>
        <w:spacing w:line="220" w:lineRule="atLeast"/>
        <w:jc w:val="center"/>
        <w:rPr>
          <w:rFonts w:ascii="宋体" w:hAnsi="宋体" w:eastAsia="宋体"/>
          <w:b/>
          <w:sz w:val="44"/>
          <w:szCs w:val="44"/>
        </w:rPr>
      </w:pPr>
    </w:p>
    <w:p>
      <w:pPr>
        <w:spacing w:line="220" w:lineRule="atLeast"/>
        <w:jc w:val="center"/>
        <w:rPr>
          <w:rFonts w:ascii="宋体" w:hAnsi="宋体" w:eastAsia="宋体"/>
          <w:b/>
          <w:sz w:val="36"/>
          <w:szCs w:val="36"/>
        </w:rPr>
      </w:pPr>
      <w:r>
        <w:rPr>
          <w:rFonts w:hint="eastAsia" w:ascii="宋体" w:hAnsi="宋体" w:eastAsia="宋体"/>
          <w:b/>
          <w:sz w:val="44"/>
          <w:szCs w:val="44"/>
        </w:rPr>
        <w:t>×</w:t>
      </w:r>
      <w:r>
        <w:rPr>
          <w:rFonts w:hint="eastAsia" w:ascii="宋体" w:hAnsi="宋体" w:eastAsia="宋体"/>
          <w:b/>
          <w:sz w:val="36"/>
          <w:szCs w:val="36"/>
        </w:rPr>
        <w:t>×××单位</w:t>
      </w:r>
    </w:p>
    <w:p>
      <w:pPr>
        <w:spacing w:line="220" w:lineRule="atLeast"/>
        <w:jc w:val="center"/>
        <w:rPr>
          <w:rFonts w:ascii="宋体" w:hAnsi="宋体" w:eastAsia="宋体"/>
          <w:b/>
          <w:sz w:val="36"/>
          <w:szCs w:val="36"/>
        </w:rPr>
      </w:pPr>
      <w:r>
        <w:rPr>
          <w:rFonts w:hint="eastAsia" w:ascii="宋体" w:hAnsi="宋体" w:eastAsia="宋体"/>
          <w:b/>
          <w:sz w:val="44"/>
          <w:szCs w:val="44"/>
        </w:rPr>
        <w:t>×</w:t>
      </w:r>
      <w:r>
        <w:rPr>
          <w:rFonts w:hint="eastAsia" w:ascii="宋体" w:hAnsi="宋体" w:eastAsia="宋体"/>
          <w:b/>
          <w:sz w:val="36"/>
          <w:szCs w:val="36"/>
        </w:rPr>
        <w:t>×××信息系统</w:t>
      </w:r>
    </w:p>
    <w:p>
      <w:pPr>
        <w:spacing w:line="220" w:lineRule="atLeast"/>
        <w:jc w:val="center"/>
        <w:rPr>
          <w:rFonts w:ascii="宋体" w:hAnsi="宋体" w:eastAsia="宋体"/>
          <w:b/>
          <w:sz w:val="36"/>
          <w:szCs w:val="36"/>
        </w:rPr>
      </w:pPr>
      <w:r>
        <w:rPr>
          <w:rFonts w:hint="eastAsia" w:ascii="宋体" w:hAnsi="宋体" w:eastAsia="宋体"/>
          <w:b/>
          <w:sz w:val="36"/>
          <w:szCs w:val="36"/>
        </w:rPr>
        <w:t>信息安全保护预定级申请报告</w:t>
      </w:r>
    </w:p>
    <w:p>
      <w:pPr>
        <w:spacing w:line="220" w:lineRule="atLeast"/>
        <w:jc w:val="center"/>
        <w:rPr>
          <w:rFonts w:ascii="宋体" w:hAnsi="宋体" w:eastAsia="宋体"/>
          <w:b/>
          <w:sz w:val="36"/>
          <w:szCs w:val="36"/>
        </w:rPr>
      </w:pPr>
    </w:p>
    <w:p>
      <w:pPr>
        <w:spacing w:line="220" w:lineRule="atLeast"/>
        <w:rPr>
          <w:rFonts w:ascii="宋体" w:hAnsi="宋体" w:eastAsia="宋体"/>
          <w:b/>
          <w:sz w:val="36"/>
          <w:szCs w:val="36"/>
        </w:rPr>
      </w:pPr>
    </w:p>
    <w:p>
      <w:pPr>
        <w:spacing w:line="220" w:lineRule="atLeast"/>
        <w:jc w:val="center"/>
        <w:rPr>
          <w:rFonts w:ascii="宋体" w:hAnsi="宋体" w:eastAsia="宋体"/>
          <w:b/>
          <w:sz w:val="36"/>
          <w:szCs w:val="36"/>
        </w:rPr>
      </w:pPr>
    </w:p>
    <w:p>
      <w:pPr>
        <w:spacing w:line="220" w:lineRule="atLeast"/>
        <w:jc w:val="center"/>
        <w:rPr>
          <w:rFonts w:ascii="宋体" w:hAnsi="宋体" w:eastAsia="宋体"/>
          <w:b/>
          <w:sz w:val="36"/>
          <w:szCs w:val="36"/>
        </w:rPr>
      </w:pPr>
    </w:p>
    <w:p>
      <w:pPr>
        <w:jc w:val="center"/>
      </w:pPr>
    </w:p>
    <w:p>
      <w:pPr>
        <w:jc w:val="center"/>
        <w:rPr>
          <w:rFonts w:ascii="宋体" w:hAnsi="宋体" w:eastAsia="宋体"/>
          <w:sz w:val="28"/>
          <w:szCs w:val="28"/>
          <w:u w:val="single"/>
        </w:rPr>
      </w:pPr>
      <w:r>
        <w:rPr>
          <w:rFonts w:hint="eastAsia" w:ascii="宋体" w:hAnsi="宋体" w:eastAsia="宋体"/>
          <w:sz w:val="28"/>
          <w:szCs w:val="28"/>
        </w:rPr>
        <w:t>申报单位：</w:t>
      </w:r>
      <w:r>
        <w:rPr>
          <w:rFonts w:ascii="宋体" w:hAnsi="宋体" w:eastAsia="宋体"/>
          <w:sz w:val="28"/>
          <w:szCs w:val="28"/>
        </w:rPr>
        <w:t xml:space="preserve">  </w:t>
      </w:r>
      <w:r>
        <w:rPr>
          <w:rFonts w:ascii="宋体" w:hAnsi="宋体" w:eastAsia="宋体"/>
          <w:sz w:val="28"/>
          <w:szCs w:val="28"/>
          <w:u w:val="single"/>
        </w:rPr>
        <w:t xml:space="preserve">      </w:t>
      </w:r>
      <w:r>
        <w:rPr>
          <w:rFonts w:hint="eastAsia" w:ascii="宋体" w:hAnsi="宋体" w:eastAsia="宋体"/>
          <w:sz w:val="28"/>
          <w:szCs w:val="28"/>
          <w:u w:val="single"/>
        </w:rPr>
        <w:t>（盖章）</w:t>
      </w:r>
    </w:p>
    <w:p>
      <w:pPr>
        <w:jc w:val="center"/>
        <w:rPr>
          <w:rFonts w:ascii="宋体" w:hAnsi="宋体" w:eastAsia="宋体"/>
          <w:strike/>
          <w:sz w:val="28"/>
          <w:szCs w:val="28"/>
        </w:rPr>
      </w:pPr>
      <w:r>
        <w:rPr>
          <w:rFonts w:hint="eastAsia" w:ascii="宋体" w:hAnsi="宋体" w:eastAsia="宋体"/>
          <w:sz w:val="28"/>
          <w:szCs w:val="28"/>
        </w:rPr>
        <w:t>申报日期：</w:t>
      </w:r>
    </w:p>
    <w:p>
      <w:pPr>
        <w:jc w:val="center"/>
        <w:rPr>
          <w:rFonts w:ascii="宋体" w:hAnsi="宋体" w:eastAsia="宋体"/>
          <w:sz w:val="28"/>
          <w:szCs w:val="28"/>
          <w:u w:val="single"/>
        </w:rPr>
      </w:pPr>
      <w:r>
        <w:rPr>
          <w:rFonts w:hint="eastAsia" w:ascii="宋体" w:hAnsi="宋体" w:eastAsia="宋体"/>
          <w:sz w:val="28"/>
          <w:szCs w:val="28"/>
        </w:rPr>
        <w:t>联</w:t>
      </w:r>
      <w:r>
        <w:rPr>
          <w:rFonts w:ascii="宋体" w:hAnsi="宋体" w:eastAsia="宋体"/>
          <w:sz w:val="28"/>
          <w:szCs w:val="28"/>
        </w:rPr>
        <w:t xml:space="preserve"> </w:t>
      </w:r>
      <w:r>
        <w:rPr>
          <w:rFonts w:hint="eastAsia" w:ascii="宋体" w:hAnsi="宋体" w:eastAsia="宋体"/>
          <w:sz w:val="28"/>
          <w:szCs w:val="28"/>
        </w:rPr>
        <w:t>系</w:t>
      </w:r>
      <w:r>
        <w:rPr>
          <w:rFonts w:ascii="宋体" w:hAnsi="宋体" w:eastAsia="宋体"/>
          <w:sz w:val="28"/>
          <w:szCs w:val="28"/>
        </w:rPr>
        <w:t xml:space="preserve"> </w:t>
      </w:r>
      <w:r>
        <w:rPr>
          <w:rFonts w:hint="eastAsia" w:ascii="宋体" w:hAnsi="宋体" w:eastAsia="宋体"/>
          <w:sz w:val="28"/>
          <w:szCs w:val="28"/>
        </w:rPr>
        <w:t>人：</w:t>
      </w:r>
    </w:p>
    <w:p>
      <w:pPr>
        <w:jc w:val="center"/>
        <w:rPr>
          <w:rFonts w:ascii="宋体" w:hAnsi="宋体" w:eastAsia="宋体"/>
          <w:sz w:val="28"/>
          <w:szCs w:val="28"/>
          <w:u w:val="single"/>
        </w:rPr>
      </w:pPr>
      <w:r>
        <w:rPr>
          <w:rFonts w:hint="eastAsia" w:ascii="宋体" w:hAnsi="宋体" w:eastAsia="宋体"/>
          <w:sz w:val="28"/>
          <w:szCs w:val="28"/>
        </w:rPr>
        <w:t>联系电话：</w:t>
      </w:r>
    </w:p>
    <w:p>
      <w:pPr>
        <w:jc w:val="center"/>
        <w:rPr>
          <w:rFonts w:ascii="宋体" w:hAnsi="宋体" w:eastAsia="宋体"/>
          <w:sz w:val="28"/>
          <w:szCs w:val="28"/>
        </w:rPr>
      </w:pPr>
      <w:r>
        <w:rPr>
          <w:rFonts w:hint="eastAsia" w:ascii="宋体" w:hAnsi="宋体" w:eastAsia="宋体"/>
          <w:sz w:val="28"/>
          <w:szCs w:val="28"/>
        </w:rPr>
        <w:t>手机号码：</w:t>
      </w: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u w:val="singl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type="lines" w:linePitch="360" w:charSpace="0"/>
        </w:sectPr>
      </w:pPr>
      <w:r>
        <w:rPr>
          <w:rFonts w:hint="eastAsia" w:ascii="宋体" w:hAnsi="宋体" w:eastAsia="宋体"/>
          <w:sz w:val="28"/>
          <w:szCs w:val="28"/>
        </w:rPr>
        <w:t>二零一×年×月×</w:t>
      </w:r>
    </w:p>
    <w:p>
      <w:pPr>
        <w:jc w:val="center"/>
        <w:rPr>
          <w:sz w:val="28"/>
          <w:szCs w:val="28"/>
        </w:rPr>
      </w:pPr>
      <w:r>
        <w:rPr>
          <w:rFonts w:hint="eastAsia"/>
          <w:sz w:val="28"/>
          <w:szCs w:val="28"/>
        </w:rPr>
        <w:t>目</w:t>
      </w:r>
      <w:r>
        <w:rPr>
          <w:sz w:val="28"/>
          <w:szCs w:val="28"/>
        </w:rPr>
        <w:t xml:space="preserve">    </w:t>
      </w:r>
      <w:r>
        <w:rPr>
          <w:rFonts w:hint="eastAsia"/>
          <w:sz w:val="28"/>
          <w:szCs w:val="28"/>
        </w:rPr>
        <w:t>录</w:t>
      </w:r>
    </w:p>
    <w:p>
      <w:pPr>
        <w:jc w:val="center"/>
        <w:rPr>
          <w:sz w:val="28"/>
          <w:szCs w:val="28"/>
        </w:rPr>
      </w:pPr>
    </w:p>
    <w:p>
      <w:pPr>
        <w:rPr>
          <w:sz w:val="28"/>
          <w:szCs w:val="28"/>
        </w:rPr>
      </w:pPr>
    </w:p>
    <w:p>
      <w:pPr>
        <w:rPr>
          <w:sz w:val="28"/>
          <w:szCs w:val="28"/>
        </w:rPr>
      </w:pPr>
      <w:r>
        <w:rPr>
          <w:sz w:val="28"/>
          <w:szCs w:val="28"/>
        </w:rPr>
        <w:t>1</w:t>
      </w:r>
      <w:r>
        <w:rPr>
          <w:rFonts w:hint="eastAsia"/>
          <w:sz w:val="28"/>
          <w:szCs w:val="28"/>
        </w:rPr>
        <w:t>、信息系统安全等级预定级申请函…………………………………………</w:t>
      </w:r>
      <w:r>
        <w:rPr>
          <w:sz w:val="28"/>
          <w:szCs w:val="28"/>
        </w:rPr>
        <w:t>4</w:t>
      </w:r>
    </w:p>
    <w:p>
      <w:pPr>
        <w:rPr>
          <w:sz w:val="28"/>
          <w:szCs w:val="28"/>
        </w:rPr>
      </w:pPr>
      <w:r>
        <w:rPr>
          <w:sz w:val="28"/>
          <w:szCs w:val="28"/>
        </w:rPr>
        <w:t>2</w:t>
      </w:r>
      <w:r>
        <w:rPr>
          <w:rFonts w:hint="eastAsia"/>
          <w:sz w:val="28"/>
          <w:szCs w:val="28"/>
        </w:rPr>
        <w:t>、申请预定级的信息系统汇总表…………………………………</w:t>
      </w:r>
      <w:r>
        <w:rPr>
          <w:sz w:val="28"/>
          <w:szCs w:val="28"/>
        </w:rPr>
        <w:t>.</w:t>
      </w:r>
      <w:r>
        <w:rPr>
          <w:rFonts w:hint="eastAsia"/>
          <w:sz w:val="28"/>
          <w:szCs w:val="28"/>
        </w:rPr>
        <w:t>…………</w:t>
      </w:r>
      <w:r>
        <w:rPr>
          <w:sz w:val="28"/>
          <w:szCs w:val="28"/>
        </w:rPr>
        <w:t>5</w:t>
      </w:r>
    </w:p>
    <w:p>
      <w:pPr>
        <w:rPr>
          <w:sz w:val="28"/>
          <w:szCs w:val="28"/>
        </w:rPr>
      </w:pPr>
      <w:r>
        <w:rPr>
          <w:sz w:val="28"/>
          <w:szCs w:val="28"/>
        </w:rPr>
        <w:t>3</w:t>
      </w:r>
      <w:r>
        <w:rPr>
          <w:rFonts w:hint="eastAsia"/>
          <w:sz w:val="28"/>
          <w:szCs w:val="28"/>
        </w:rPr>
        <w:t>、信息系统设计方案…………………………………………………</w:t>
      </w:r>
      <w:r>
        <w:rPr>
          <w:sz w:val="28"/>
          <w:szCs w:val="28"/>
        </w:rPr>
        <w:t>.</w:t>
      </w:r>
      <w:r>
        <w:rPr>
          <w:rFonts w:hint="eastAsia"/>
          <w:sz w:val="28"/>
          <w:szCs w:val="28"/>
        </w:rPr>
        <w:t>…………</w:t>
      </w:r>
      <w:r>
        <w:rPr>
          <w:sz w:val="28"/>
          <w:szCs w:val="28"/>
        </w:rPr>
        <w:t>6</w:t>
      </w:r>
    </w:p>
    <w:p>
      <w:pPr>
        <w:rPr>
          <w:sz w:val="28"/>
          <w:szCs w:val="28"/>
        </w:rPr>
      </w:pPr>
      <w:r>
        <w:rPr>
          <w:sz w:val="28"/>
          <w:szCs w:val="28"/>
        </w:rPr>
        <w:t>4</w:t>
      </w:r>
      <w:r>
        <w:rPr>
          <w:rFonts w:hint="eastAsia"/>
          <w:sz w:val="28"/>
          <w:szCs w:val="28"/>
        </w:rPr>
        <w:t>、信息系统安全定级保护预定级报告……………………………</w:t>
      </w:r>
      <w:r>
        <w:rPr>
          <w:sz w:val="28"/>
          <w:szCs w:val="28"/>
        </w:rPr>
        <w:t>..</w:t>
      </w:r>
      <w:r>
        <w:rPr>
          <w:rFonts w:hint="eastAsia"/>
          <w:sz w:val="28"/>
          <w:szCs w:val="28"/>
        </w:rPr>
        <w:t>………</w:t>
      </w:r>
      <w:r>
        <w:rPr>
          <w:sz w:val="28"/>
          <w:szCs w:val="28"/>
        </w:rPr>
        <w:t>7</w:t>
      </w:r>
    </w:p>
    <w:p>
      <w:pPr>
        <w:ind w:firstLine="560" w:firstLineChars="200"/>
        <w:rPr>
          <w:sz w:val="28"/>
          <w:szCs w:val="28"/>
        </w:rPr>
      </w:pPr>
      <w:r>
        <w:rPr>
          <w:rFonts w:hint="eastAsia"/>
          <w:sz w:val="28"/>
          <w:szCs w:val="28"/>
        </w:rPr>
        <w:t>一、</w:t>
      </w:r>
      <w:r>
        <w:rPr>
          <w:rFonts w:hint="eastAsia" w:ascii="宋体" w:hAnsi="宋体" w:eastAsia="宋体"/>
          <w:sz w:val="28"/>
          <w:szCs w:val="28"/>
        </w:rPr>
        <w:t>×××信息系统描述</w:t>
      </w:r>
      <w:r>
        <w:rPr>
          <w:rFonts w:hint="eastAsia"/>
          <w:sz w:val="28"/>
          <w:szCs w:val="28"/>
        </w:rPr>
        <w:t>…………………………………………</w:t>
      </w:r>
      <w:r>
        <w:rPr>
          <w:sz w:val="28"/>
          <w:szCs w:val="28"/>
        </w:rPr>
        <w:t>.</w:t>
      </w:r>
      <w:r>
        <w:rPr>
          <w:rFonts w:hint="eastAsia"/>
          <w:sz w:val="28"/>
          <w:szCs w:val="28"/>
        </w:rPr>
        <w:t>………</w:t>
      </w:r>
      <w:r>
        <w:rPr>
          <w:sz w:val="28"/>
          <w:szCs w:val="28"/>
        </w:rPr>
        <w:t>7</w:t>
      </w:r>
    </w:p>
    <w:p>
      <w:pPr>
        <w:ind w:firstLine="560" w:firstLineChars="200"/>
        <w:rPr>
          <w:sz w:val="28"/>
          <w:szCs w:val="28"/>
        </w:rPr>
      </w:pPr>
      <w:r>
        <w:rPr>
          <w:rFonts w:hint="eastAsia" w:ascii="宋体" w:hAnsi="宋体" w:eastAsia="宋体"/>
          <w:sz w:val="28"/>
          <w:szCs w:val="28"/>
        </w:rPr>
        <w:t>二、×××信息系统安全保护等级确定</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w:t>
      </w:r>
      <w:r>
        <w:rPr>
          <w:sz w:val="28"/>
          <w:szCs w:val="28"/>
        </w:rPr>
        <w:t>7</w:t>
      </w:r>
    </w:p>
    <w:p>
      <w:pPr>
        <w:ind w:firstLine="980" w:firstLineChars="350"/>
        <w:rPr>
          <w:rFonts w:ascii="宋体" w:hAnsi="宋体" w:eastAsia="宋体"/>
          <w:sz w:val="28"/>
          <w:szCs w:val="28"/>
        </w:rPr>
      </w:pPr>
      <w:r>
        <w:rPr>
          <w:rFonts w:hint="eastAsia" w:ascii="宋体" w:hAnsi="宋体" w:eastAsia="宋体"/>
          <w:sz w:val="28"/>
          <w:szCs w:val="28"/>
        </w:rPr>
        <w:t>（一）业务信息安全保护等级确定</w:t>
      </w:r>
      <w:r>
        <w:rPr>
          <w:rFonts w:hint="eastAsia"/>
          <w:sz w:val="28"/>
          <w:szCs w:val="28"/>
        </w:rPr>
        <w:t>…………………………</w:t>
      </w:r>
      <w:r>
        <w:rPr>
          <w:sz w:val="28"/>
          <w:szCs w:val="28"/>
        </w:rPr>
        <w:t>..</w:t>
      </w:r>
      <w:r>
        <w:rPr>
          <w:rFonts w:hint="eastAsia"/>
          <w:sz w:val="28"/>
          <w:szCs w:val="28"/>
        </w:rPr>
        <w:t>……</w:t>
      </w:r>
      <w:r>
        <w:rPr>
          <w:sz w:val="28"/>
          <w:szCs w:val="28"/>
        </w:rPr>
        <w:t>7</w:t>
      </w:r>
    </w:p>
    <w:p>
      <w:pPr>
        <w:ind w:firstLine="980" w:firstLineChars="350"/>
        <w:rPr>
          <w:rFonts w:ascii="宋体" w:hAnsi="宋体" w:eastAsia="宋体"/>
          <w:sz w:val="28"/>
          <w:szCs w:val="28"/>
        </w:rPr>
      </w:pPr>
      <w:r>
        <w:rPr>
          <w:rFonts w:hint="eastAsia" w:ascii="宋体" w:hAnsi="宋体" w:eastAsia="宋体"/>
          <w:sz w:val="28"/>
          <w:szCs w:val="28"/>
        </w:rPr>
        <w:t>（二）系统服务安全保护等级的确定</w:t>
      </w:r>
      <w:r>
        <w:rPr>
          <w:rFonts w:hint="eastAsia"/>
          <w:sz w:val="28"/>
          <w:szCs w:val="28"/>
        </w:rPr>
        <w:t>……………………</w:t>
      </w:r>
      <w:r>
        <w:rPr>
          <w:sz w:val="28"/>
          <w:szCs w:val="28"/>
        </w:rPr>
        <w:t>.</w:t>
      </w:r>
      <w:r>
        <w:rPr>
          <w:rFonts w:hint="eastAsia"/>
          <w:sz w:val="28"/>
          <w:szCs w:val="28"/>
        </w:rPr>
        <w:t>………</w:t>
      </w:r>
      <w:r>
        <w:rPr>
          <w:sz w:val="28"/>
          <w:szCs w:val="28"/>
        </w:rPr>
        <w:t>8</w:t>
      </w:r>
    </w:p>
    <w:p>
      <w:pPr>
        <w:ind w:firstLine="980" w:firstLineChars="350"/>
        <w:rPr>
          <w:rFonts w:ascii="宋体" w:hAnsi="宋体" w:eastAsia="宋体"/>
          <w:sz w:val="28"/>
          <w:szCs w:val="28"/>
        </w:rPr>
        <w:sectPr>
          <w:pgSz w:w="11906" w:h="16838"/>
          <w:pgMar w:top="1440" w:right="1800" w:bottom="1440" w:left="1800" w:header="708" w:footer="708" w:gutter="0"/>
          <w:cols w:space="708" w:num="1"/>
          <w:docGrid w:type="lines" w:linePitch="360" w:charSpace="0"/>
        </w:sectPr>
      </w:pPr>
      <w:r>
        <w:rPr>
          <w:rFonts w:hint="eastAsia" w:ascii="宋体" w:hAnsi="宋体" w:eastAsia="宋体"/>
          <w:sz w:val="28"/>
          <w:szCs w:val="28"/>
        </w:rPr>
        <w:t>（三）安全保护等级的确定</w:t>
      </w:r>
      <w:r>
        <w:rPr>
          <w:rFonts w:hint="eastAsia"/>
          <w:sz w:val="28"/>
          <w:szCs w:val="28"/>
        </w:rPr>
        <w:t>………………………………………</w:t>
      </w:r>
      <w:r>
        <w:rPr>
          <w:sz w:val="28"/>
          <w:szCs w:val="28"/>
        </w:rPr>
        <w:t>.</w:t>
      </w:r>
      <w:r>
        <w:rPr>
          <w:rFonts w:hint="eastAsia"/>
          <w:sz w:val="28"/>
          <w:szCs w:val="28"/>
        </w:rPr>
        <w:t>…</w:t>
      </w:r>
      <w:r>
        <w:rPr>
          <w:sz w:val="28"/>
          <w:szCs w:val="28"/>
        </w:rPr>
        <w:t>8</w:t>
      </w:r>
    </w:p>
    <w:p>
      <w:pPr>
        <w:spacing w:line="600" w:lineRule="exact"/>
        <w:jc w:val="center"/>
        <w:rPr>
          <w:rFonts w:ascii="宋体" w:hAnsi="宋体" w:eastAsia="宋体"/>
          <w:b/>
          <w:sz w:val="36"/>
          <w:szCs w:val="36"/>
        </w:rPr>
      </w:pPr>
      <w:r>
        <w:rPr>
          <w:rFonts w:hint="eastAsia" w:ascii="宋体" w:hAnsi="宋体" w:eastAsia="宋体"/>
          <w:b/>
          <w:sz w:val="36"/>
          <w:szCs w:val="36"/>
        </w:rPr>
        <w:t>填</w:t>
      </w:r>
      <w:r>
        <w:rPr>
          <w:rFonts w:ascii="宋体" w:hAnsi="宋体" w:eastAsia="宋体"/>
          <w:b/>
          <w:sz w:val="36"/>
          <w:szCs w:val="36"/>
        </w:rPr>
        <w:t xml:space="preserve">  </w:t>
      </w:r>
      <w:r>
        <w:rPr>
          <w:rFonts w:hint="eastAsia" w:ascii="宋体" w:hAnsi="宋体" w:eastAsia="宋体"/>
          <w:b/>
          <w:sz w:val="36"/>
          <w:szCs w:val="36"/>
        </w:rPr>
        <w:t>写</w:t>
      </w:r>
      <w:r>
        <w:rPr>
          <w:rFonts w:ascii="宋体" w:hAnsi="宋体" w:eastAsia="宋体"/>
          <w:b/>
          <w:sz w:val="36"/>
          <w:szCs w:val="36"/>
        </w:rPr>
        <w:t xml:space="preserve">   </w:t>
      </w:r>
      <w:r>
        <w:rPr>
          <w:rFonts w:hint="eastAsia" w:ascii="宋体" w:hAnsi="宋体" w:eastAsia="宋体"/>
          <w:b/>
          <w:sz w:val="36"/>
          <w:szCs w:val="36"/>
        </w:rPr>
        <w:t>说</w:t>
      </w:r>
      <w:r>
        <w:rPr>
          <w:rFonts w:ascii="宋体" w:hAnsi="宋体" w:eastAsia="宋体"/>
          <w:b/>
          <w:sz w:val="36"/>
          <w:szCs w:val="36"/>
        </w:rPr>
        <w:t xml:space="preserve">  </w:t>
      </w:r>
      <w:r>
        <w:rPr>
          <w:rFonts w:hint="eastAsia" w:ascii="宋体" w:hAnsi="宋体" w:eastAsia="宋体"/>
          <w:b/>
          <w:sz w:val="36"/>
          <w:szCs w:val="36"/>
        </w:rPr>
        <w:t>明</w:t>
      </w:r>
    </w:p>
    <w:p>
      <w:pPr>
        <w:spacing w:line="600" w:lineRule="exact"/>
        <w:rPr>
          <w:rFonts w:ascii="宋体" w:hAnsi="宋体" w:eastAsia="宋体"/>
          <w:sz w:val="30"/>
          <w:szCs w:val="30"/>
        </w:rPr>
      </w:pPr>
      <w:r>
        <w:rPr>
          <w:rFonts w:ascii="宋体" w:hAnsi="宋体" w:eastAsia="宋体"/>
          <w:sz w:val="30"/>
          <w:szCs w:val="30"/>
        </w:rPr>
        <w:t xml:space="preserve">  </w:t>
      </w:r>
    </w:p>
    <w:p>
      <w:pPr>
        <w:spacing w:line="600" w:lineRule="exact"/>
        <w:ind w:firstLine="560" w:firstLineChars="200"/>
        <w:rPr>
          <w:rFonts w:ascii="宋体" w:hAnsi="宋体" w:eastAsia="宋体"/>
          <w:sz w:val="28"/>
          <w:szCs w:val="28"/>
        </w:rPr>
      </w:pPr>
      <w:r>
        <w:rPr>
          <w:rFonts w:ascii="宋体" w:hAnsi="宋体" w:eastAsia="宋体"/>
          <w:sz w:val="28"/>
          <w:szCs w:val="28"/>
        </w:rPr>
        <w:t>l</w:t>
      </w:r>
      <w:r>
        <w:rPr>
          <w:rFonts w:hint="eastAsia" w:ascii="宋体" w:hAnsi="宋体" w:eastAsia="宋体"/>
          <w:sz w:val="28"/>
          <w:szCs w:val="28"/>
        </w:rPr>
        <w:t>、填报依据。根据信息安全等级保护管理办法（公通字</w:t>
      </w:r>
      <w:r>
        <w:rPr>
          <w:rFonts w:ascii="宋体" w:hAnsi="宋体" w:eastAsia="宋体"/>
          <w:sz w:val="28"/>
          <w:szCs w:val="28"/>
        </w:rPr>
        <w:t>[2007]4 3</w:t>
      </w:r>
      <w:r>
        <w:rPr>
          <w:rFonts w:hint="eastAsia" w:ascii="宋体" w:hAnsi="宋体" w:eastAsia="宋体"/>
          <w:sz w:val="28"/>
          <w:szCs w:val="28"/>
        </w:rPr>
        <w:t>号）之附则规定，制作本预定级申请报告。</w:t>
      </w:r>
    </w:p>
    <w:p>
      <w:pPr>
        <w:spacing w:line="600" w:lineRule="exact"/>
        <w:rPr>
          <w:rFonts w:ascii="宋体" w:hAnsi="宋体" w:eastAsia="宋体"/>
          <w:sz w:val="28"/>
          <w:szCs w:val="28"/>
        </w:rPr>
      </w:pPr>
      <w:r>
        <w:rPr>
          <w:rFonts w:ascii="宋体" w:hAnsi="宋体" w:eastAsia="宋体"/>
          <w:sz w:val="28"/>
          <w:szCs w:val="28"/>
        </w:rPr>
        <w:t xml:space="preserve">    2</w:t>
      </w:r>
      <w:r>
        <w:rPr>
          <w:rFonts w:hint="eastAsia" w:ascii="宋体" w:hAnsi="宋体" w:eastAsia="宋体"/>
          <w:sz w:val="28"/>
          <w:szCs w:val="28"/>
        </w:rPr>
        <w:t>、填报范围。本报告由信息系统（第二级以上（含第二级））的运营、使用单位或主管部门填写，一级以下值息系统无需申报。</w:t>
      </w:r>
    </w:p>
    <w:p>
      <w:pPr>
        <w:spacing w:line="600" w:lineRule="exact"/>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、申报方式。本报告一式二份，由申请单位向受理申请的公安机关提交纸质版申报材料。</w:t>
      </w:r>
    </w:p>
    <w:p>
      <w:pPr>
        <w:spacing w:line="600" w:lineRule="exact"/>
        <w:rPr>
          <w:rFonts w:ascii="宋体" w:hAnsi="宋体" w:eastAsia="宋体"/>
          <w:sz w:val="28"/>
          <w:szCs w:val="28"/>
        </w:rPr>
      </w:pPr>
      <w:r>
        <w:rPr>
          <w:rFonts w:ascii="宋体" w:hAnsi="宋体" w:eastAsia="宋体"/>
          <w:sz w:val="28"/>
          <w:szCs w:val="28"/>
        </w:rPr>
        <w:t xml:space="preserve">    4</w:t>
      </w:r>
      <w:r>
        <w:rPr>
          <w:rFonts w:hint="eastAsia" w:ascii="宋体" w:hAnsi="宋体" w:eastAsia="宋体"/>
          <w:sz w:val="28"/>
          <w:szCs w:val="28"/>
        </w:rPr>
        <w:t>、系统预定级报告：是指依据《关于开展全国重要信息系统安全等级保护定级工作的通知》（公信安</w:t>
      </w:r>
      <w:r>
        <w:rPr>
          <w:rFonts w:ascii="宋体" w:hAnsi="宋体" w:eastAsia="宋体"/>
          <w:sz w:val="28"/>
          <w:szCs w:val="28"/>
        </w:rPr>
        <w:t>[2007]861</w:t>
      </w:r>
      <w:r>
        <w:rPr>
          <w:rFonts w:hint="eastAsia" w:ascii="宋体" w:hAnsi="宋体" w:eastAsia="宋体"/>
          <w:sz w:val="28"/>
          <w:szCs w:val="28"/>
        </w:rPr>
        <w:t>号）文中的附件《信息系统安全等级保护定级报告》模版编写的定级报告，每个信息系统均需要一个单独的定级报告。</w:t>
      </w:r>
    </w:p>
    <w:p>
      <w:pPr>
        <w:spacing w:line="600" w:lineRule="exact"/>
        <w:ind w:firstLine="560" w:firstLineChars="200"/>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、解释。本报告内容由广西壮族自治区公安厅网络安全保卫总队负责解释。</w:t>
      </w:r>
    </w:p>
    <w:p>
      <w:pPr>
        <w:spacing w:line="600" w:lineRule="exact"/>
        <w:ind w:firstLine="585"/>
        <w:rPr>
          <w:rFonts w:ascii="宋体" w:hAnsi="宋体" w:eastAsia="宋体"/>
          <w:sz w:val="30"/>
          <w:szCs w:val="30"/>
        </w:rPr>
      </w:pPr>
    </w:p>
    <w:p>
      <w:pPr>
        <w:spacing w:line="600" w:lineRule="exact"/>
        <w:ind w:firstLine="585"/>
        <w:rPr>
          <w:rFonts w:ascii="宋体" w:hAnsi="宋体" w:eastAsia="宋体"/>
          <w:sz w:val="30"/>
          <w:szCs w:val="30"/>
        </w:rPr>
      </w:pPr>
    </w:p>
    <w:p>
      <w:pPr>
        <w:spacing w:line="600" w:lineRule="exact"/>
        <w:ind w:firstLine="585"/>
        <w:rPr>
          <w:rFonts w:ascii="宋体" w:hAnsi="宋体" w:eastAsia="宋体"/>
          <w:sz w:val="30"/>
          <w:szCs w:val="30"/>
        </w:rPr>
      </w:pPr>
    </w:p>
    <w:p>
      <w:pPr>
        <w:spacing w:line="600" w:lineRule="exact"/>
        <w:ind w:firstLine="585"/>
        <w:rPr>
          <w:rFonts w:ascii="宋体" w:hAnsi="宋体" w:eastAsia="宋体"/>
          <w:sz w:val="30"/>
          <w:szCs w:val="30"/>
        </w:rPr>
      </w:pPr>
    </w:p>
    <w:p>
      <w:pPr>
        <w:spacing w:line="220" w:lineRule="atLeast"/>
        <w:rPr>
          <w:rFonts w:ascii="宋体" w:hAnsi="宋体" w:eastAsia="宋体"/>
          <w:sz w:val="30"/>
          <w:szCs w:val="30"/>
        </w:rPr>
      </w:pPr>
    </w:p>
    <w:p>
      <w:pPr>
        <w:spacing w:line="600" w:lineRule="exact"/>
        <w:ind w:firstLine="585"/>
        <w:rPr>
          <w:rFonts w:ascii="宋体" w:hAnsi="宋体" w:eastAsia="宋体"/>
          <w:b/>
          <w:sz w:val="36"/>
          <w:szCs w:val="36"/>
        </w:rPr>
      </w:pPr>
      <w:r>
        <w:rPr>
          <w:rFonts w:ascii="宋体" w:hAnsi="宋体" w:eastAsia="宋体"/>
          <w:b/>
          <w:sz w:val="36"/>
          <w:szCs w:val="36"/>
        </w:rPr>
        <w:t>1</w:t>
      </w:r>
      <w:r>
        <w:rPr>
          <w:rFonts w:hint="eastAsia" w:ascii="宋体" w:hAnsi="宋体" w:eastAsia="宋体"/>
          <w:b/>
          <w:sz w:val="36"/>
          <w:szCs w:val="36"/>
        </w:rPr>
        <w:t>、信息系统安全等级预定级申请函</w:t>
      </w:r>
    </w:p>
    <w:p>
      <w:pPr>
        <w:spacing w:line="600" w:lineRule="exact"/>
        <w:ind w:firstLine="585"/>
        <w:rPr>
          <w:rFonts w:ascii="宋体" w:hAnsi="宋体" w:eastAsia="宋体"/>
          <w:sz w:val="30"/>
          <w:szCs w:val="30"/>
        </w:rPr>
      </w:pPr>
      <w:r>
        <w:rPr>
          <w:rFonts w:ascii="宋体" w:hAnsi="宋体" w:eastAsia="宋体"/>
          <w:sz w:val="30"/>
          <w:szCs w:val="30"/>
        </w:rPr>
        <w:t xml:space="preserve">    </w:t>
      </w:r>
    </w:p>
    <w:p>
      <w:pPr>
        <w:spacing w:line="600" w:lineRule="exact"/>
        <w:ind w:firstLine="585"/>
        <w:rPr>
          <w:rFonts w:ascii="宋体" w:hAnsi="宋体" w:eastAsia="宋体"/>
          <w:b/>
          <w:sz w:val="36"/>
          <w:szCs w:val="36"/>
        </w:rPr>
      </w:pPr>
      <w:r>
        <w:rPr>
          <w:rFonts w:ascii="宋体" w:hAnsi="宋体" w:eastAsia="宋体"/>
          <w:sz w:val="30"/>
          <w:szCs w:val="30"/>
        </w:rPr>
        <w:t xml:space="preserve">   </w:t>
      </w:r>
      <w:r>
        <w:rPr>
          <w:rFonts w:ascii="宋体" w:hAnsi="宋体" w:eastAsia="宋体"/>
          <w:b/>
          <w:sz w:val="36"/>
          <w:szCs w:val="36"/>
        </w:rPr>
        <w:t xml:space="preserve"> </w:t>
      </w:r>
      <w:r>
        <w:rPr>
          <w:rFonts w:hint="eastAsia" w:ascii="宋体" w:hAnsi="宋体" w:eastAsia="宋体"/>
          <w:b/>
          <w:sz w:val="36"/>
          <w:szCs w:val="36"/>
        </w:rPr>
        <w:t>关于</w:t>
      </w:r>
      <w:r>
        <w:rPr>
          <w:rFonts w:ascii="宋体" w:hAnsi="宋体" w:eastAsia="宋体"/>
          <w:b/>
          <w:sz w:val="36"/>
          <w:szCs w:val="36"/>
        </w:rPr>
        <w:t>XXX</w:t>
      </w:r>
      <w:r>
        <w:rPr>
          <w:rFonts w:hint="eastAsia" w:ascii="宋体" w:hAnsi="宋体" w:eastAsia="宋体"/>
          <w:b/>
          <w:sz w:val="36"/>
          <w:szCs w:val="36"/>
        </w:rPr>
        <w:t>信息系统安全等级预定级的函</w:t>
      </w:r>
    </w:p>
    <w:p>
      <w:pPr>
        <w:spacing w:line="600" w:lineRule="exact"/>
        <w:rPr>
          <w:rFonts w:ascii="宋体" w:hAnsi="宋体" w:eastAsia="宋体"/>
          <w:sz w:val="28"/>
          <w:szCs w:val="28"/>
          <w:u w:val="single"/>
        </w:rPr>
      </w:pPr>
    </w:p>
    <w:p>
      <w:pPr>
        <w:spacing w:line="600" w:lineRule="exact"/>
        <w:rPr>
          <w:rFonts w:ascii="宋体" w:hAnsi="宋体" w:eastAsia="宋体"/>
          <w:sz w:val="28"/>
          <w:szCs w:val="28"/>
        </w:rPr>
      </w:pPr>
      <w:r>
        <w:rPr>
          <w:rFonts w:hint="eastAsia" w:ascii="宋体" w:hAnsi="宋体" w:eastAsia="宋体"/>
          <w:sz w:val="28"/>
          <w:szCs w:val="28"/>
          <w:u w:val="single"/>
        </w:rPr>
        <w:t>（公安机关名称）</w:t>
      </w:r>
      <w:r>
        <w:rPr>
          <w:rFonts w:ascii="宋体" w:hAnsi="宋体" w:eastAsia="宋体"/>
          <w:sz w:val="28"/>
          <w:szCs w:val="28"/>
          <w:u w:val="single"/>
        </w:rPr>
        <w:t xml:space="preserve"> </w:t>
      </w:r>
      <w:r>
        <w:rPr>
          <w:rFonts w:hint="eastAsia" w:ascii="宋体" w:hAnsi="宋体" w:eastAsia="宋体"/>
          <w:sz w:val="28"/>
          <w:szCs w:val="28"/>
        </w:rPr>
        <w:t>：</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根据</w:t>
      </w:r>
      <w:r>
        <w:rPr>
          <w:rFonts w:ascii="宋体" w:hAnsi="宋体" w:eastAsia="宋体"/>
          <w:sz w:val="28"/>
          <w:szCs w:val="28"/>
        </w:rPr>
        <w:t>XXX</w:t>
      </w:r>
      <w:r>
        <w:rPr>
          <w:rFonts w:hint="eastAsia" w:ascii="宋体" w:hAnsi="宋体" w:eastAsia="宋体"/>
          <w:sz w:val="28"/>
          <w:szCs w:val="28"/>
        </w:rPr>
        <w:t>单位《</w:t>
      </w:r>
      <w:r>
        <w:rPr>
          <w:rFonts w:ascii="宋体" w:hAnsi="宋体" w:eastAsia="宋体"/>
          <w:sz w:val="28"/>
          <w:szCs w:val="28"/>
        </w:rPr>
        <w:t>XXXXX</w:t>
      </w:r>
      <w:r>
        <w:rPr>
          <w:rFonts w:hint="eastAsia" w:ascii="宋体" w:hAnsi="宋体" w:eastAsia="宋体"/>
          <w:sz w:val="28"/>
          <w:szCs w:val="28"/>
        </w:rPr>
        <w:t>》文</w:t>
      </w:r>
      <w:r>
        <w:rPr>
          <w:rFonts w:ascii="宋体" w:hAnsi="宋体" w:eastAsia="宋体"/>
          <w:sz w:val="28"/>
          <w:szCs w:val="28"/>
        </w:rPr>
        <w:t>XXXX</w:t>
      </w:r>
      <w:r>
        <w:rPr>
          <w:rFonts w:hint="eastAsia" w:ascii="宋体" w:hAnsi="宋体" w:eastAsia="宋体"/>
          <w:sz w:val="28"/>
          <w:szCs w:val="28"/>
        </w:rPr>
        <w:t>号文的批复，我单位</w:t>
      </w:r>
      <w:r>
        <w:rPr>
          <w:rFonts w:ascii="宋体" w:hAnsi="宋体" w:eastAsia="宋体"/>
          <w:sz w:val="28"/>
          <w:szCs w:val="28"/>
        </w:rPr>
        <w:t>XXX</w:t>
      </w:r>
      <w:r>
        <w:rPr>
          <w:rFonts w:hint="eastAsia" w:ascii="宋体" w:hAnsi="宋体" w:eastAsia="宋体"/>
          <w:sz w:val="28"/>
          <w:szCs w:val="28"/>
        </w:rPr>
        <w:t>信息系统已获立项申请已通过并进入方案设计阶段，根据《信息安全等级管理方法》和《信息系统安全保护等级保护定级指南</w:t>
      </w:r>
      <w:r>
        <w:rPr>
          <w:rFonts w:ascii="宋体" w:hAnsi="宋体" w:eastAsia="宋体"/>
          <w:sz w:val="28"/>
          <w:szCs w:val="28"/>
        </w:rPr>
        <w:t>(GB--T 22240-2008</w:t>
      </w:r>
      <w:r>
        <w:rPr>
          <w:rFonts w:hint="eastAsia" w:ascii="宋体" w:hAnsi="宋体" w:eastAsia="宋体"/>
          <w:sz w:val="28"/>
          <w:szCs w:val="28"/>
        </w:rPr>
        <w:t>）》相关内容，经研究，我单位</w:t>
      </w:r>
      <w:r>
        <w:rPr>
          <w:rFonts w:ascii="宋体" w:hAnsi="宋体" w:eastAsia="宋体"/>
          <w:sz w:val="28"/>
          <w:szCs w:val="28"/>
        </w:rPr>
        <w:t>XXX</w:t>
      </w:r>
      <w:r>
        <w:rPr>
          <w:rFonts w:hint="eastAsia" w:ascii="宋体" w:hAnsi="宋体" w:eastAsia="宋体"/>
          <w:sz w:val="28"/>
          <w:szCs w:val="28"/>
        </w:rPr>
        <w:t>信息系统的安全保护等级拟定为</w:t>
      </w:r>
      <w:r>
        <w:rPr>
          <w:rFonts w:ascii="宋体" w:hAnsi="宋体" w:eastAsia="宋体"/>
          <w:sz w:val="28"/>
          <w:szCs w:val="28"/>
        </w:rPr>
        <w:t>X</w:t>
      </w:r>
      <w:r>
        <w:rPr>
          <w:rFonts w:hint="eastAsia" w:ascii="宋体" w:hAnsi="宋体" w:eastAsia="宋体"/>
          <w:sz w:val="28"/>
          <w:szCs w:val="28"/>
        </w:rPr>
        <w:t>级，是否科学、合理，</w:t>
      </w:r>
    </w:p>
    <w:p>
      <w:pPr>
        <w:spacing w:line="600" w:lineRule="exact"/>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请批复。</w:t>
      </w:r>
    </w:p>
    <w:p>
      <w:pPr>
        <w:spacing w:line="600" w:lineRule="exact"/>
        <w:ind w:firstLine="585"/>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此函</w:t>
      </w:r>
    </w:p>
    <w:p>
      <w:pPr>
        <w:spacing w:line="600" w:lineRule="exact"/>
        <w:ind w:firstLine="585"/>
        <w:rPr>
          <w:rFonts w:ascii="宋体" w:hAnsi="宋体" w:eastAsia="宋体"/>
          <w:sz w:val="28"/>
          <w:szCs w:val="28"/>
        </w:rPr>
      </w:pPr>
    </w:p>
    <w:p>
      <w:pPr>
        <w:spacing w:line="600" w:lineRule="exact"/>
        <w:rPr>
          <w:rFonts w:ascii="宋体" w:hAnsi="宋体" w:eastAsia="宋体"/>
          <w:sz w:val="28"/>
          <w:szCs w:val="28"/>
        </w:rPr>
      </w:pPr>
    </w:p>
    <w:p>
      <w:pPr>
        <w:spacing w:line="600" w:lineRule="exact"/>
        <w:ind w:firstLine="585"/>
        <w:rPr>
          <w:rFonts w:ascii="宋体" w:hAnsi="宋体" w:eastAsia="宋体"/>
          <w:sz w:val="28"/>
          <w:szCs w:val="28"/>
        </w:rPr>
      </w:pPr>
      <w:r>
        <w:rPr>
          <w:rFonts w:ascii="宋体" w:hAnsi="宋体" w:eastAsia="宋体"/>
          <w:sz w:val="28"/>
          <w:szCs w:val="28"/>
        </w:rPr>
        <w:t xml:space="preserve">                              XXX</w:t>
      </w:r>
      <w:r>
        <w:rPr>
          <w:rFonts w:hint="eastAsia" w:ascii="宋体" w:hAnsi="宋体" w:eastAsia="宋体"/>
          <w:sz w:val="28"/>
          <w:szCs w:val="28"/>
        </w:rPr>
        <w:t>单位：（盖章）</w:t>
      </w:r>
    </w:p>
    <w:p>
      <w:pPr>
        <w:spacing w:line="600" w:lineRule="exact"/>
        <w:ind w:firstLine="5026" w:firstLineChars="1795"/>
        <w:rPr>
          <w:rFonts w:ascii="宋体" w:hAnsi="宋体" w:eastAsia="宋体"/>
          <w:sz w:val="28"/>
          <w:szCs w:val="28"/>
        </w:rPr>
      </w:pPr>
      <w:r>
        <w:rPr>
          <w:rFonts w:ascii="宋体" w:hAnsi="宋体" w:eastAsia="宋体"/>
          <w:sz w:val="28"/>
          <w:szCs w:val="28"/>
        </w:rPr>
        <w:t>201X</w:t>
      </w:r>
      <w:r>
        <w:rPr>
          <w:rFonts w:hint="eastAsia" w:ascii="宋体" w:hAnsi="宋体" w:eastAsia="宋体"/>
          <w:sz w:val="28"/>
          <w:szCs w:val="28"/>
        </w:rPr>
        <w:t>年</w:t>
      </w:r>
      <w:r>
        <w:rPr>
          <w:rFonts w:ascii="宋体" w:hAnsi="宋体" w:eastAsia="宋体"/>
          <w:sz w:val="28"/>
          <w:szCs w:val="28"/>
        </w:rPr>
        <w:t>X</w:t>
      </w:r>
      <w:r>
        <w:rPr>
          <w:rFonts w:hint="eastAsia" w:ascii="宋体" w:hAnsi="宋体" w:eastAsia="宋体"/>
          <w:sz w:val="28"/>
          <w:szCs w:val="28"/>
        </w:rPr>
        <w:t>月</w:t>
      </w:r>
      <w:r>
        <w:rPr>
          <w:rFonts w:ascii="宋体" w:hAnsi="宋体" w:eastAsia="宋体"/>
          <w:sz w:val="28"/>
          <w:szCs w:val="28"/>
        </w:rPr>
        <w:t>X</w:t>
      </w:r>
      <w:r>
        <w:rPr>
          <w:rFonts w:hint="eastAsia" w:ascii="宋体" w:hAnsi="宋体" w:eastAsia="宋体"/>
          <w:sz w:val="28"/>
          <w:szCs w:val="28"/>
        </w:rPr>
        <w:t>日</w:t>
      </w:r>
    </w:p>
    <w:p>
      <w:pPr>
        <w:spacing w:line="220" w:lineRule="atLeast"/>
        <w:ind w:firstLine="585"/>
        <w:rPr>
          <w:rFonts w:ascii="宋体" w:hAnsi="宋体" w:eastAsia="宋体"/>
          <w:sz w:val="28"/>
          <w:szCs w:val="28"/>
        </w:rPr>
      </w:pPr>
    </w:p>
    <w:p>
      <w:pPr>
        <w:spacing w:line="220" w:lineRule="atLeast"/>
        <w:ind w:firstLine="585"/>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b/>
          <w:sz w:val="36"/>
          <w:szCs w:val="36"/>
        </w:rPr>
      </w:pPr>
      <w:r>
        <w:rPr>
          <w:rFonts w:ascii="宋体" w:hAnsi="宋体" w:eastAsia="宋体"/>
          <w:b/>
          <w:sz w:val="36"/>
          <w:szCs w:val="36"/>
        </w:rPr>
        <w:t>2</w:t>
      </w:r>
      <w:r>
        <w:rPr>
          <w:rFonts w:hint="eastAsia" w:ascii="宋体" w:hAnsi="宋体" w:eastAsia="宋体"/>
          <w:b/>
          <w:sz w:val="36"/>
          <w:szCs w:val="36"/>
        </w:rPr>
        <w:t>、申请预定级的信息系统汇总表</w:t>
      </w:r>
    </w:p>
    <w:tbl>
      <w:tblPr>
        <w:tblStyle w:val="5"/>
        <w:tblW w:w="8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8"/>
        <w:gridCol w:w="5220"/>
        <w:gridCol w:w="1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548" w:type="dxa"/>
            <w:vAlign w:val="center"/>
          </w:tcPr>
          <w:p>
            <w:pPr>
              <w:spacing w:after="0" w:line="220" w:lineRule="atLeast"/>
              <w:jc w:val="center"/>
              <w:rPr>
                <w:rFonts w:ascii="宋体" w:hAnsi="宋体" w:eastAsia="宋体"/>
                <w:b/>
                <w:sz w:val="28"/>
                <w:szCs w:val="28"/>
              </w:rPr>
            </w:pPr>
            <w:r>
              <w:rPr>
                <w:rFonts w:hint="eastAsia" w:ascii="宋体" w:hAnsi="宋体" w:eastAsia="宋体"/>
                <w:b/>
                <w:sz w:val="28"/>
                <w:szCs w:val="28"/>
              </w:rPr>
              <w:t>系统编号</w:t>
            </w:r>
          </w:p>
        </w:tc>
        <w:tc>
          <w:tcPr>
            <w:tcW w:w="5220" w:type="dxa"/>
            <w:vAlign w:val="center"/>
          </w:tcPr>
          <w:p>
            <w:pPr>
              <w:spacing w:after="0" w:line="220" w:lineRule="atLeast"/>
              <w:jc w:val="center"/>
              <w:rPr>
                <w:rFonts w:ascii="宋体" w:hAnsi="宋体" w:eastAsia="宋体"/>
                <w:b/>
                <w:sz w:val="28"/>
                <w:szCs w:val="28"/>
              </w:rPr>
            </w:pPr>
            <w:r>
              <w:rPr>
                <w:rFonts w:hint="eastAsia" w:ascii="宋体" w:hAnsi="宋体" w:eastAsia="宋体"/>
                <w:b/>
                <w:sz w:val="28"/>
                <w:szCs w:val="28"/>
              </w:rPr>
              <w:t>信息系统名称</w:t>
            </w:r>
          </w:p>
        </w:tc>
        <w:tc>
          <w:tcPr>
            <w:tcW w:w="1592" w:type="dxa"/>
            <w:vAlign w:val="center"/>
          </w:tcPr>
          <w:p>
            <w:pPr>
              <w:spacing w:after="0" w:line="220" w:lineRule="atLeast"/>
              <w:jc w:val="center"/>
              <w:rPr>
                <w:rFonts w:ascii="宋体" w:hAnsi="宋体" w:eastAsia="宋体"/>
                <w:b/>
                <w:sz w:val="28"/>
                <w:szCs w:val="28"/>
              </w:rPr>
            </w:pPr>
            <w:r>
              <w:rPr>
                <w:rFonts w:hint="eastAsia" w:ascii="宋体" w:hAnsi="宋体" w:eastAsia="宋体"/>
                <w:b/>
                <w:sz w:val="28"/>
                <w:szCs w:val="28"/>
              </w:rPr>
              <w:t>预定等级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48" w:type="dxa"/>
            <w:vAlign w:val="center"/>
          </w:tcPr>
          <w:p>
            <w:pPr>
              <w:spacing w:after="0" w:line="220" w:lineRule="atLeast"/>
              <w:jc w:val="center"/>
              <w:rPr>
                <w:rFonts w:ascii="宋体" w:hAnsi="宋体" w:eastAsia="宋体"/>
                <w:sz w:val="28"/>
                <w:szCs w:val="28"/>
              </w:rPr>
            </w:pPr>
            <w:r>
              <w:rPr>
                <w:rFonts w:ascii="宋体" w:hAnsi="宋体" w:eastAsia="宋体"/>
                <w:sz w:val="28"/>
                <w:szCs w:val="28"/>
              </w:rPr>
              <w:t>0001</w:t>
            </w:r>
          </w:p>
        </w:tc>
        <w:tc>
          <w:tcPr>
            <w:tcW w:w="5220" w:type="dxa"/>
            <w:vAlign w:val="center"/>
          </w:tcPr>
          <w:p>
            <w:pPr>
              <w:spacing w:after="0" w:line="220" w:lineRule="atLeast"/>
              <w:jc w:val="center"/>
              <w:rPr>
                <w:rFonts w:ascii="宋体" w:hAnsi="宋体" w:eastAsia="宋体"/>
                <w:sz w:val="28"/>
                <w:szCs w:val="28"/>
              </w:rPr>
            </w:pPr>
            <w:r>
              <w:rPr>
                <w:rFonts w:ascii="宋体" w:hAnsi="宋体" w:eastAsia="宋体"/>
                <w:sz w:val="28"/>
                <w:szCs w:val="28"/>
              </w:rPr>
              <w:t>XXX</w:t>
            </w:r>
            <w:r>
              <w:rPr>
                <w:rFonts w:hint="eastAsia" w:ascii="宋体" w:hAnsi="宋体" w:eastAsia="宋体"/>
                <w:sz w:val="28"/>
                <w:szCs w:val="28"/>
              </w:rPr>
              <w:t>业务系统</w:t>
            </w:r>
          </w:p>
        </w:tc>
        <w:tc>
          <w:tcPr>
            <w:tcW w:w="1592" w:type="dxa"/>
            <w:vAlign w:val="center"/>
          </w:tcPr>
          <w:p>
            <w:pPr>
              <w:spacing w:after="0" w:line="220" w:lineRule="atLeast"/>
              <w:jc w:val="center"/>
              <w:rPr>
                <w:rFonts w:ascii="宋体" w:hAnsi="宋体" w:eastAsia="宋体"/>
                <w:b/>
                <w:sz w:val="28"/>
                <w:szCs w:val="28"/>
              </w:rPr>
            </w:pPr>
            <w:r>
              <w:rPr>
                <w:rFonts w:hint="eastAsia" w:ascii="宋体" w:hAnsi="宋体" w:eastAsia="宋体"/>
                <w:b/>
                <w:sz w:val="28"/>
                <w:szCs w:val="28"/>
              </w:rPr>
              <w:t>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548" w:type="dxa"/>
            <w:vAlign w:val="center"/>
          </w:tcPr>
          <w:p>
            <w:pPr>
              <w:spacing w:after="0" w:line="220" w:lineRule="atLeast"/>
              <w:jc w:val="center"/>
              <w:rPr>
                <w:rFonts w:ascii="宋体" w:hAnsi="宋体" w:eastAsia="宋体"/>
                <w:sz w:val="28"/>
                <w:szCs w:val="28"/>
              </w:rPr>
            </w:pPr>
            <w:r>
              <w:rPr>
                <w:rFonts w:ascii="宋体" w:hAnsi="宋体" w:eastAsia="宋体"/>
                <w:sz w:val="28"/>
                <w:szCs w:val="28"/>
              </w:rPr>
              <w:t>0002</w:t>
            </w:r>
          </w:p>
        </w:tc>
        <w:tc>
          <w:tcPr>
            <w:tcW w:w="5220" w:type="dxa"/>
            <w:vAlign w:val="center"/>
          </w:tcPr>
          <w:p>
            <w:pPr>
              <w:spacing w:after="0" w:line="220" w:lineRule="atLeast"/>
              <w:jc w:val="center"/>
              <w:rPr>
                <w:rFonts w:ascii="宋体" w:hAnsi="宋体" w:eastAsia="宋体"/>
                <w:sz w:val="28"/>
                <w:szCs w:val="28"/>
              </w:rPr>
            </w:pPr>
            <w:r>
              <w:rPr>
                <w:rFonts w:ascii="宋体" w:hAnsi="宋体" w:eastAsia="宋体"/>
                <w:sz w:val="28"/>
                <w:szCs w:val="28"/>
              </w:rPr>
              <w:t>XXX</w:t>
            </w:r>
            <w:r>
              <w:rPr>
                <w:rFonts w:hint="eastAsia" w:ascii="宋体" w:hAnsi="宋体" w:eastAsia="宋体"/>
                <w:sz w:val="28"/>
                <w:szCs w:val="28"/>
              </w:rPr>
              <w:t>平台</w:t>
            </w:r>
          </w:p>
        </w:tc>
        <w:tc>
          <w:tcPr>
            <w:tcW w:w="1592" w:type="dxa"/>
            <w:vAlign w:val="center"/>
          </w:tcPr>
          <w:p>
            <w:pPr>
              <w:spacing w:after="0" w:line="220" w:lineRule="atLeast"/>
              <w:jc w:val="center"/>
              <w:rPr>
                <w:rFonts w:ascii="宋体" w:hAnsi="宋体" w:eastAsia="宋体"/>
                <w:sz w:val="28"/>
                <w:szCs w:val="28"/>
              </w:rPr>
            </w:pPr>
            <w:r>
              <w:rPr>
                <w:rFonts w:hint="eastAsia" w:ascii="宋体" w:hAnsi="宋体" w:eastAsia="宋体"/>
                <w:sz w:val="28"/>
                <w:szCs w:val="28"/>
              </w:rPr>
              <w:t>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548" w:type="dxa"/>
            <w:vAlign w:val="center"/>
          </w:tcPr>
          <w:p>
            <w:pPr>
              <w:spacing w:after="0" w:line="220" w:lineRule="atLeast"/>
              <w:jc w:val="center"/>
              <w:rPr>
                <w:rFonts w:ascii="宋体" w:hAnsi="宋体" w:eastAsia="宋体"/>
                <w:b/>
                <w:sz w:val="28"/>
                <w:szCs w:val="28"/>
              </w:rPr>
            </w:pPr>
          </w:p>
        </w:tc>
        <w:tc>
          <w:tcPr>
            <w:tcW w:w="5220" w:type="dxa"/>
            <w:vAlign w:val="center"/>
          </w:tcPr>
          <w:p>
            <w:pPr>
              <w:spacing w:after="0" w:line="220" w:lineRule="atLeast"/>
              <w:jc w:val="center"/>
              <w:rPr>
                <w:rFonts w:ascii="宋体" w:hAnsi="宋体" w:eastAsia="宋体"/>
                <w:b/>
                <w:sz w:val="28"/>
                <w:szCs w:val="28"/>
              </w:rPr>
            </w:pPr>
          </w:p>
        </w:tc>
        <w:tc>
          <w:tcPr>
            <w:tcW w:w="1592" w:type="dxa"/>
            <w:vAlign w:val="center"/>
          </w:tcPr>
          <w:p>
            <w:pPr>
              <w:spacing w:after="0" w:line="220" w:lineRule="atLeast"/>
              <w:jc w:val="center"/>
              <w:rPr>
                <w:rFonts w:ascii="宋体" w:hAnsi="宋体" w:eastAsia="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548" w:type="dxa"/>
            <w:vAlign w:val="center"/>
          </w:tcPr>
          <w:p>
            <w:pPr>
              <w:spacing w:after="0" w:line="220" w:lineRule="atLeast"/>
              <w:jc w:val="center"/>
              <w:rPr>
                <w:rFonts w:ascii="宋体" w:hAnsi="宋体" w:eastAsia="宋体"/>
                <w:b/>
                <w:sz w:val="28"/>
                <w:szCs w:val="28"/>
              </w:rPr>
            </w:pPr>
          </w:p>
        </w:tc>
        <w:tc>
          <w:tcPr>
            <w:tcW w:w="5220" w:type="dxa"/>
            <w:vAlign w:val="center"/>
          </w:tcPr>
          <w:p>
            <w:pPr>
              <w:spacing w:after="0" w:line="220" w:lineRule="atLeast"/>
              <w:jc w:val="center"/>
              <w:rPr>
                <w:rFonts w:ascii="宋体" w:hAnsi="宋体" w:eastAsia="宋体"/>
                <w:b/>
                <w:sz w:val="28"/>
                <w:szCs w:val="28"/>
              </w:rPr>
            </w:pPr>
          </w:p>
        </w:tc>
        <w:tc>
          <w:tcPr>
            <w:tcW w:w="1592" w:type="dxa"/>
            <w:vAlign w:val="center"/>
          </w:tcPr>
          <w:p>
            <w:pPr>
              <w:spacing w:after="0" w:line="220" w:lineRule="atLeast"/>
              <w:jc w:val="center"/>
              <w:rPr>
                <w:rFonts w:ascii="宋体" w:hAnsi="宋体" w:eastAsia="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548" w:type="dxa"/>
            <w:vAlign w:val="center"/>
          </w:tcPr>
          <w:p>
            <w:pPr>
              <w:spacing w:after="0" w:line="220" w:lineRule="atLeast"/>
              <w:jc w:val="center"/>
              <w:rPr>
                <w:rFonts w:ascii="宋体" w:hAnsi="宋体" w:eastAsia="宋体"/>
                <w:b/>
                <w:sz w:val="28"/>
                <w:szCs w:val="28"/>
              </w:rPr>
            </w:pPr>
          </w:p>
        </w:tc>
        <w:tc>
          <w:tcPr>
            <w:tcW w:w="5220" w:type="dxa"/>
            <w:vAlign w:val="center"/>
          </w:tcPr>
          <w:p>
            <w:pPr>
              <w:spacing w:after="0" w:line="220" w:lineRule="atLeast"/>
              <w:jc w:val="center"/>
              <w:rPr>
                <w:rFonts w:ascii="宋体" w:hAnsi="宋体" w:eastAsia="宋体"/>
                <w:b/>
                <w:sz w:val="28"/>
                <w:szCs w:val="28"/>
              </w:rPr>
            </w:pPr>
          </w:p>
        </w:tc>
        <w:tc>
          <w:tcPr>
            <w:tcW w:w="1592" w:type="dxa"/>
            <w:vAlign w:val="center"/>
          </w:tcPr>
          <w:p>
            <w:pPr>
              <w:spacing w:after="0" w:line="220" w:lineRule="atLeast"/>
              <w:jc w:val="center"/>
              <w:rPr>
                <w:rFonts w:ascii="宋体" w:hAnsi="宋体" w:eastAsia="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2" w:hRule="atLeast"/>
        </w:trPr>
        <w:tc>
          <w:tcPr>
            <w:tcW w:w="1548" w:type="dxa"/>
            <w:vAlign w:val="center"/>
          </w:tcPr>
          <w:p>
            <w:pPr>
              <w:spacing w:after="0" w:line="220" w:lineRule="atLeast"/>
              <w:jc w:val="center"/>
              <w:rPr>
                <w:rFonts w:ascii="宋体" w:hAnsi="宋体" w:eastAsia="宋体"/>
                <w:b/>
                <w:sz w:val="28"/>
                <w:szCs w:val="28"/>
              </w:rPr>
            </w:pPr>
          </w:p>
        </w:tc>
        <w:tc>
          <w:tcPr>
            <w:tcW w:w="5220" w:type="dxa"/>
            <w:vAlign w:val="center"/>
          </w:tcPr>
          <w:p>
            <w:pPr>
              <w:spacing w:after="0" w:line="220" w:lineRule="atLeast"/>
              <w:jc w:val="center"/>
              <w:rPr>
                <w:rFonts w:ascii="宋体" w:hAnsi="宋体" w:eastAsia="宋体"/>
                <w:b/>
                <w:sz w:val="28"/>
                <w:szCs w:val="28"/>
              </w:rPr>
            </w:pPr>
          </w:p>
        </w:tc>
        <w:tc>
          <w:tcPr>
            <w:tcW w:w="1592" w:type="dxa"/>
            <w:vAlign w:val="center"/>
          </w:tcPr>
          <w:p>
            <w:pPr>
              <w:spacing w:after="0" w:line="220" w:lineRule="atLeast"/>
              <w:jc w:val="center"/>
              <w:rPr>
                <w:rFonts w:ascii="宋体" w:hAnsi="宋体" w:eastAsia="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2" w:hRule="atLeast"/>
        </w:trPr>
        <w:tc>
          <w:tcPr>
            <w:tcW w:w="1548" w:type="dxa"/>
            <w:vAlign w:val="center"/>
          </w:tcPr>
          <w:p>
            <w:pPr>
              <w:spacing w:after="0" w:line="220" w:lineRule="atLeast"/>
              <w:jc w:val="center"/>
              <w:rPr>
                <w:rFonts w:ascii="宋体" w:hAnsi="宋体" w:eastAsia="宋体"/>
                <w:b/>
                <w:sz w:val="28"/>
                <w:szCs w:val="28"/>
              </w:rPr>
            </w:pPr>
          </w:p>
        </w:tc>
        <w:tc>
          <w:tcPr>
            <w:tcW w:w="5220" w:type="dxa"/>
            <w:vAlign w:val="center"/>
          </w:tcPr>
          <w:p>
            <w:pPr>
              <w:spacing w:after="0" w:line="220" w:lineRule="atLeast"/>
              <w:jc w:val="center"/>
              <w:rPr>
                <w:rFonts w:ascii="宋体" w:hAnsi="宋体" w:eastAsia="宋体"/>
                <w:b/>
                <w:sz w:val="28"/>
                <w:szCs w:val="28"/>
              </w:rPr>
            </w:pPr>
          </w:p>
        </w:tc>
        <w:tc>
          <w:tcPr>
            <w:tcW w:w="1592" w:type="dxa"/>
            <w:vAlign w:val="center"/>
          </w:tcPr>
          <w:p>
            <w:pPr>
              <w:spacing w:after="0" w:line="220" w:lineRule="atLeast"/>
              <w:jc w:val="center"/>
              <w:rPr>
                <w:rFonts w:ascii="宋体" w:hAnsi="宋体" w:eastAsia="宋体"/>
                <w:b/>
                <w:sz w:val="28"/>
                <w:szCs w:val="28"/>
              </w:rPr>
            </w:pPr>
          </w:p>
        </w:tc>
      </w:tr>
    </w:tbl>
    <w:p>
      <w:pPr>
        <w:spacing w:line="220" w:lineRule="atLeast"/>
        <w:ind w:firstLine="585"/>
        <w:rPr>
          <w:rFonts w:ascii="宋体" w:hAnsi="宋体" w:eastAsia="宋体"/>
          <w:b/>
          <w:sz w:val="36"/>
          <w:szCs w:val="36"/>
        </w:rPr>
      </w:pPr>
    </w:p>
    <w:p>
      <w:pPr>
        <w:adjustRightInd/>
        <w:snapToGrid/>
        <w:spacing w:line="220" w:lineRule="atLeast"/>
        <w:rPr>
          <w:rFonts w:ascii="宋体" w:hAnsi="宋体" w:eastAsia="宋体"/>
          <w:sz w:val="30"/>
          <w:szCs w:val="30"/>
        </w:rPr>
      </w:pPr>
    </w:p>
    <w:p>
      <w:pPr>
        <w:adjustRightInd/>
        <w:snapToGrid/>
        <w:spacing w:line="220" w:lineRule="atLeast"/>
        <w:rPr>
          <w:rFonts w:ascii="宋体" w:hAnsi="宋体" w:eastAsia="宋体"/>
          <w:sz w:val="30"/>
          <w:szCs w:val="30"/>
        </w:rPr>
      </w:pPr>
    </w:p>
    <w:p>
      <w:pPr>
        <w:adjustRightInd/>
        <w:snapToGrid/>
        <w:spacing w:line="220" w:lineRule="atLeast"/>
        <w:rPr>
          <w:rFonts w:ascii="宋体" w:hAnsi="宋体" w:eastAsia="宋体"/>
          <w:sz w:val="30"/>
          <w:szCs w:val="30"/>
        </w:rPr>
      </w:pPr>
    </w:p>
    <w:p>
      <w:pPr>
        <w:adjustRightInd/>
        <w:snapToGrid/>
        <w:spacing w:line="220" w:lineRule="atLeast"/>
        <w:rPr>
          <w:rFonts w:ascii="宋体" w:hAnsi="宋体" w:eastAsia="宋体"/>
          <w:sz w:val="30"/>
          <w:szCs w:val="30"/>
        </w:rPr>
      </w:pPr>
    </w:p>
    <w:p>
      <w:pPr>
        <w:adjustRightInd/>
        <w:snapToGrid/>
        <w:spacing w:line="220" w:lineRule="atLeast"/>
        <w:rPr>
          <w:rFonts w:ascii="宋体" w:hAnsi="宋体" w:eastAsia="宋体"/>
          <w:sz w:val="30"/>
          <w:szCs w:val="30"/>
        </w:rPr>
      </w:pPr>
    </w:p>
    <w:p>
      <w:pPr>
        <w:adjustRightInd/>
        <w:snapToGrid/>
        <w:spacing w:line="220" w:lineRule="atLeast"/>
        <w:rPr>
          <w:rFonts w:ascii="宋体" w:hAnsi="宋体" w:eastAsia="宋体"/>
          <w:sz w:val="30"/>
          <w:szCs w:val="30"/>
        </w:rPr>
      </w:pPr>
    </w:p>
    <w:p>
      <w:pPr>
        <w:adjustRightInd/>
        <w:snapToGrid/>
        <w:spacing w:line="220" w:lineRule="atLeast"/>
        <w:rPr>
          <w:rFonts w:ascii="宋体" w:hAnsi="宋体" w:eastAsia="宋体"/>
          <w:sz w:val="30"/>
          <w:szCs w:val="30"/>
        </w:rPr>
      </w:pPr>
    </w:p>
    <w:p>
      <w:pPr>
        <w:adjustRightInd/>
        <w:snapToGrid/>
        <w:spacing w:line="220" w:lineRule="atLeast"/>
        <w:rPr>
          <w:rFonts w:ascii="宋体" w:hAnsi="宋体" w:eastAsia="宋体"/>
          <w:sz w:val="30"/>
          <w:szCs w:val="30"/>
        </w:rPr>
      </w:pPr>
    </w:p>
    <w:p>
      <w:pPr>
        <w:spacing w:line="220" w:lineRule="atLeast"/>
        <w:ind w:firstLine="585"/>
        <w:rPr>
          <w:rFonts w:ascii="宋体" w:hAnsi="宋体" w:eastAsia="宋体"/>
          <w:b/>
          <w:sz w:val="36"/>
          <w:szCs w:val="36"/>
        </w:rPr>
        <w:sectPr>
          <w:pgSz w:w="11906" w:h="16838"/>
          <w:pgMar w:top="1440" w:right="1800" w:bottom="1440" w:left="1800" w:header="708" w:footer="708" w:gutter="0"/>
          <w:cols w:space="708" w:num="1"/>
          <w:docGrid w:type="lines" w:linePitch="360" w:charSpace="0"/>
        </w:sectPr>
      </w:pPr>
      <w:r>
        <w:rPr>
          <w:rFonts w:ascii="宋体" w:hAnsi="宋体" w:eastAsia="宋体"/>
          <w:b/>
          <w:sz w:val="36"/>
          <w:szCs w:val="36"/>
        </w:rPr>
        <w:t>3</w:t>
      </w:r>
      <w:r>
        <w:rPr>
          <w:rFonts w:hint="eastAsia" w:ascii="宋体" w:hAnsi="宋体" w:eastAsia="宋体"/>
          <w:b/>
          <w:sz w:val="36"/>
          <w:szCs w:val="36"/>
        </w:rPr>
        <w:t>、信息系统设计方案</w:t>
      </w:r>
    </w:p>
    <w:p>
      <w:pPr>
        <w:spacing w:line="600" w:lineRule="exact"/>
        <w:rPr>
          <w:rFonts w:ascii="宋体" w:hAnsi="宋体" w:eastAsia="宋体"/>
          <w:b/>
          <w:sz w:val="36"/>
          <w:szCs w:val="36"/>
        </w:rPr>
      </w:pPr>
      <w:r>
        <w:rPr>
          <w:rFonts w:ascii="宋体" w:hAnsi="宋体" w:eastAsia="宋体"/>
          <w:b/>
          <w:sz w:val="36"/>
          <w:szCs w:val="36"/>
        </w:rPr>
        <w:t>4</w:t>
      </w:r>
      <w:r>
        <w:rPr>
          <w:rFonts w:hint="eastAsia" w:ascii="宋体" w:hAnsi="宋体" w:eastAsia="宋体"/>
          <w:b/>
          <w:sz w:val="36"/>
          <w:szCs w:val="36"/>
        </w:rPr>
        <w:t>、信息系统安全定级保护预定级报告</w:t>
      </w:r>
    </w:p>
    <w:p>
      <w:pPr>
        <w:spacing w:line="600" w:lineRule="exact"/>
        <w:ind w:firstLine="585"/>
        <w:rPr>
          <w:rFonts w:ascii="宋体" w:hAnsi="宋体" w:eastAsia="宋体"/>
          <w:sz w:val="36"/>
          <w:szCs w:val="36"/>
        </w:rPr>
      </w:pPr>
      <w:r>
        <w:rPr>
          <w:rFonts w:ascii="宋体" w:hAnsi="宋体" w:eastAsia="宋体"/>
          <w:sz w:val="36"/>
          <w:szCs w:val="36"/>
        </w:rPr>
        <w:t xml:space="preserve">    </w:t>
      </w:r>
      <w:r>
        <w:rPr>
          <w:rFonts w:hint="eastAsia" w:ascii="宋体" w:hAnsi="宋体" w:eastAsia="宋体"/>
          <w:sz w:val="36"/>
          <w:szCs w:val="36"/>
        </w:rPr>
        <w:t>《信息系统安全等级保护预定级报告》</w:t>
      </w:r>
    </w:p>
    <w:p>
      <w:pPr>
        <w:spacing w:line="600" w:lineRule="exact"/>
        <w:rPr>
          <w:rFonts w:ascii="宋体" w:hAnsi="宋体" w:eastAsia="宋体"/>
          <w:sz w:val="28"/>
          <w:szCs w:val="28"/>
        </w:rPr>
      </w:pPr>
      <w:r>
        <w:rPr>
          <w:rFonts w:hint="eastAsia" w:ascii="宋体" w:hAnsi="宋体" w:eastAsia="宋体"/>
          <w:sz w:val="28"/>
          <w:szCs w:val="28"/>
        </w:rPr>
        <w:t>一、</w:t>
      </w:r>
      <w:r>
        <w:rPr>
          <w:rFonts w:ascii="宋体" w:hAnsi="宋体" w:eastAsia="宋体"/>
          <w:sz w:val="28"/>
          <w:szCs w:val="28"/>
        </w:rPr>
        <w:t>XXX</w:t>
      </w:r>
      <w:r>
        <w:rPr>
          <w:rFonts w:hint="eastAsia" w:ascii="宋体" w:hAnsi="宋体" w:eastAsia="宋体"/>
          <w:sz w:val="28"/>
          <w:szCs w:val="28"/>
        </w:rPr>
        <w:t>信息系统描述</w:t>
      </w:r>
    </w:p>
    <w:p>
      <w:pPr>
        <w:spacing w:line="600" w:lineRule="exact"/>
        <w:ind w:firstLine="585"/>
        <w:rPr>
          <w:rFonts w:ascii="宋体" w:hAnsi="宋体" w:eastAsia="宋体"/>
          <w:sz w:val="28"/>
          <w:szCs w:val="28"/>
        </w:rPr>
      </w:pPr>
      <w:r>
        <w:rPr>
          <w:rFonts w:hint="eastAsia" w:ascii="宋体" w:hAnsi="宋体" w:eastAsia="宋体"/>
          <w:sz w:val="28"/>
          <w:szCs w:val="28"/>
        </w:rPr>
        <w:t>简述确定该系统为定级对象的理由。从三方面进行说明：</w:t>
      </w:r>
    </w:p>
    <w:p>
      <w:pPr>
        <w:spacing w:line="600" w:lineRule="exact"/>
        <w:ind w:firstLine="585"/>
        <w:rPr>
          <w:rFonts w:ascii="宋体" w:hAnsi="宋体" w:eastAsia="宋体"/>
          <w:sz w:val="28"/>
          <w:szCs w:val="28"/>
        </w:rPr>
      </w:pPr>
      <w:r>
        <w:rPr>
          <w:rFonts w:hint="eastAsia" w:ascii="宋体" w:hAnsi="宋体" w:eastAsia="宋体"/>
          <w:sz w:val="28"/>
          <w:szCs w:val="28"/>
        </w:rPr>
        <w:t>一是描述承担信息系统安全责任的相关单位或部门，说明本单位或部门对信息系统具有信息安全保护责任，该信息系统为本单位或部门的定级对象；</w:t>
      </w:r>
      <w:r>
        <w:rPr>
          <w:rFonts w:ascii="宋体" w:hAnsi="宋体" w:eastAsia="宋体"/>
          <w:sz w:val="28"/>
          <w:szCs w:val="28"/>
        </w:rPr>
        <w:t xml:space="preserve">  </w:t>
      </w:r>
      <w:r>
        <w:rPr>
          <w:rFonts w:hint="eastAsia" w:ascii="宋体" w:hAnsi="宋体" w:eastAsia="宋体"/>
          <w:sz w:val="28"/>
          <w:szCs w:val="28"/>
        </w:rPr>
        <w:t>．</w:t>
      </w:r>
    </w:p>
    <w:p>
      <w:pPr>
        <w:spacing w:line="600" w:lineRule="exact"/>
        <w:ind w:firstLine="585"/>
        <w:rPr>
          <w:rFonts w:ascii="宋体" w:hAnsi="宋体" w:eastAsia="宋体"/>
          <w:sz w:val="28"/>
          <w:szCs w:val="28"/>
        </w:rPr>
      </w:pPr>
      <w:r>
        <w:rPr>
          <w:rFonts w:hint="eastAsia" w:ascii="宋体" w:hAnsi="宋体" w:eastAsia="宋体"/>
          <w:sz w:val="28"/>
          <w:szCs w:val="28"/>
        </w:rPr>
        <w:t>二是该定级对象是否具有信息系统的基本要素，描述基本要素、系统网络结构、系统边界和边界设备；</w:t>
      </w:r>
    </w:p>
    <w:p>
      <w:pPr>
        <w:spacing w:line="600" w:lineRule="exact"/>
        <w:ind w:firstLine="585"/>
        <w:rPr>
          <w:rFonts w:ascii="宋体" w:hAnsi="宋体" w:eastAsia="宋体"/>
          <w:sz w:val="28"/>
          <w:szCs w:val="28"/>
        </w:rPr>
      </w:pPr>
      <w:r>
        <w:rPr>
          <w:rFonts w:hint="eastAsia" w:ascii="宋体" w:hAnsi="宋体" w:eastAsia="宋体"/>
          <w:sz w:val="28"/>
          <w:szCs w:val="28"/>
        </w:rPr>
        <w:t>三是该定级对象是否承载着单一或相对独立的业务，业务情况描述。</w:t>
      </w:r>
    </w:p>
    <w:p>
      <w:pPr>
        <w:spacing w:line="600" w:lineRule="exact"/>
        <w:rPr>
          <w:rFonts w:ascii="宋体" w:hAnsi="宋体" w:eastAsia="宋体"/>
          <w:sz w:val="28"/>
          <w:szCs w:val="28"/>
        </w:rPr>
      </w:pPr>
      <w:r>
        <w:rPr>
          <w:rFonts w:hint="eastAsia" w:ascii="宋体" w:hAnsi="宋体" w:eastAsia="宋体"/>
          <w:sz w:val="28"/>
          <w:szCs w:val="28"/>
        </w:rPr>
        <w:t>二、</w:t>
      </w:r>
      <w:r>
        <w:rPr>
          <w:rFonts w:ascii="宋体" w:hAnsi="宋体" w:eastAsia="宋体"/>
          <w:sz w:val="28"/>
          <w:szCs w:val="28"/>
        </w:rPr>
        <w:t>XXX</w:t>
      </w:r>
      <w:r>
        <w:rPr>
          <w:rFonts w:hint="eastAsia" w:ascii="宋体" w:hAnsi="宋体" w:eastAsia="宋体"/>
          <w:sz w:val="28"/>
          <w:szCs w:val="28"/>
        </w:rPr>
        <w:t>信息系统安全保护等级确定</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（一）业务信息安全保护等级的确定</w:t>
      </w:r>
    </w:p>
    <w:p>
      <w:pPr>
        <w:spacing w:line="600" w:lineRule="exact"/>
        <w:ind w:firstLine="585"/>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、业务信息描述</w:t>
      </w:r>
    </w:p>
    <w:p>
      <w:pPr>
        <w:spacing w:line="600" w:lineRule="exact"/>
        <w:ind w:firstLine="585"/>
        <w:rPr>
          <w:rFonts w:ascii="宋体" w:hAnsi="宋体" w:eastAsia="宋体"/>
          <w:sz w:val="28"/>
          <w:szCs w:val="28"/>
        </w:rPr>
      </w:pPr>
      <w:r>
        <w:rPr>
          <w:rFonts w:hint="eastAsia" w:ascii="宋体" w:hAnsi="宋体" w:eastAsia="宋体"/>
          <w:sz w:val="28"/>
          <w:szCs w:val="28"/>
        </w:rPr>
        <w:t>描述信息系统处理的主要业务信息等。</w:t>
      </w:r>
    </w:p>
    <w:p>
      <w:pPr>
        <w:spacing w:line="600" w:lineRule="exact"/>
        <w:ind w:firstLine="585"/>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、业务信息受到破坏时所侵害客体的确定</w:t>
      </w:r>
    </w:p>
    <w:p>
      <w:pPr>
        <w:spacing w:line="600" w:lineRule="exact"/>
        <w:ind w:firstLine="585"/>
        <w:rPr>
          <w:rFonts w:ascii="宋体" w:hAnsi="宋体" w:eastAsia="宋体"/>
          <w:sz w:val="28"/>
          <w:szCs w:val="28"/>
        </w:rPr>
      </w:pPr>
      <w:r>
        <w:rPr>
          <w:rFonts w:hint="eastAsia" w:ascii="宋体" w:hAnsi="宋体" w:eastAsia="宋体"/>
          <w:sz w:val="28"/>
          <w:szCs w:val="28"/>
        </w:rPr>
        <w:t>说明信息受到破坏时侵害的客体是什么，即对三个客体（国家安全；社会秩序和公众利益；公民、法人和其他组织的合法权益）中的哪些客体造成侵害。</w:t>
      </w:r>
    </w:p>
    <w:p>
      <w:pPr>
        <w:spacing w:line="600" w:lineRule="exact"/>
        <w:ind w:firstLine="585"/>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、信息受到破坏后对侵害客体的侵害程度的确定</w:t>
      </w:r>
    </w:p>
    <w:p>
      <w:pPr>
        <w:spacing w:line="600" w:lineRule="exact"/>
        <w:ind w:firstLine="585"/>
        <w:rPr>
          <w:rFonts w:ascii="宋体" w:hAnsi="宋体" w:eastAsia="宋体"/>
          <w:sz w:val="28"/>
          <w:szCs w:val="28"/>
        </w:rPr>
      </w:pPr>
      <w:r>
        <w:rPr>
          <w:rFonts w:hint="eastAsia" w:ascii="宋体" w:hAnsi="宋体" w:eastAsia="宋体"/>
          <w:sz w:val="28"/>
          <w:szCs w:val="28"/>
        </w:rPr>
        <w:t>说明信息受到破坏后，会对侵害客体造成什么程度的侵害，即说明是一般损害、严重损害还是特别严重损害。</w:t>
      </w:r>
    </w:p>
    <w:p>
      <w:pPr>
        <w:spacing w:line="600" w:lineRule="exact"/>
        <w:ind w:firstLine="585"/>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、业务信息安全等级的确定</w:t>
      </w:r>
    </w:p>
    <w:p>
      <w:pPr>
        <w:spacing w:line="600" w:lineRule="exact"/>
        <w:ind w:firstLine="585"/>
        <w:rPr>
          <w:rFonts w:ascii="宋体" w:hAnsi="宋体" w:eastAsia="宋体"/>
          <w:sz w:val="28"/>
          <w:szCs w:val="28"/>
        </w:rPr>
      </w:pPr>
      <w:r>
        <w:rPr>
          <w:rFonts w:hint="eastAsia" w:ascii="宋体" w:hAnsi="宋体" w:eastAsia="宋体"/>
          <w:sz w:val="28"/>
          <w:szCs w:val="28"/>
        </w:rPr>
        <w:t>依据信息受到破坏时所侵害的客体以及侵害程度，确定业务信息安全等级。</w:t>
      </w:r>
    </w:p>
    <w:p>
      <w:pPr>
        <w:spacing w:line="600" w:lineRule="exact"/>
        <w:ind w:firstLine="560" w:firstLineChars="200"/>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二</w:t>
      </w:r>
      <w:r>
        <w:rPr>
          <w:rFonts w:ascii="宋体" w:hAnsi="宋体" w:eastAsia="宋体"/>
          <w:sz w:val="28"/>
          <w:szCs w:val="28"/>
        </w:rPr>
        <w:t>)</w:t>
      </w:r>
      <w:r>
        <w:rPr>
          <w:rFonts w:hint="eastAsia" w:ascii="宋体" w:hAnsi="宋体" w:eastAsia="宋体"/>
          <w:sz w:val="28"/>
          <w:szCs w:val="28"/>
        </w:rPr>
        <w:t>系统服务安全保护等级的确定</w:t>
      </w:r>
    </w:p>
    <w:p>
      <w:pPr>
        <w:spacing w:line="600" w:lineRule="exact"/>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、系统服务描述</w:t>
      </w:r>
    </w:p>
    <w:p>
      <w:pPr>
        <w:spacing w:line="600" w:lineRule="exact"/>
        <w:ind w:firstLine="585"/>
        <w:rPr>
          <w:rFonts w:ascii="宋体" w:hAnsi="宋体" w:eastAsia="宋体"/>
          <w:sz w:val="28"/>
          <w:szCs w:val="28"/>
        </w:rPr>
      </w:pPr>
      <w:r>
        <w:rPr>
          <w:rFonts w:hint="eastAsia" w:ascii="宋体" w:hAnsi="宋体" w:eastAsia="宋体"/>
          <w:sz w:val="28"/>
          <w:szCs w:val="28"/>
        </w:rPr>
        <w:t>描述信息系统的服务范围、服务对象等。</w:t>
      </w:r>
    </w:p>
    <w:p>
      <w:pPr>
        <w:spacing w:line="600" w:lineRule="exact"/>
        <w:ind w:firstLine="585"/>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、系统服务受到破坏时所侵害客体的确定</w:t>
      </w:r>
    </w:p>
    <w:p>
      <w:pPr>
        <w:spacing w:line="600" w:lineRule="exact"/>
        <w:ind w:firstLine="585"/>
        <w:rPr>
          <w:rFonts w:ascii="宋体" w:hAnsi="宋体" w:eastAsia="宋体"/>
          <w:sz w:val="28"/>
          <w:szCs w:val="28"/>
        </w:rPr>
      </w:pPr>
      <w:r>
        <w:rPr>
          <w:rFonts w:hint="eastAsia" w:ascii="宋体" w:hAnsi="宋体" w:eastAsia="宋体"/>
          <w:sz w:val="28"/>
          <w:szCs w:val="28"/>
        </w:rPr>
        <w:t>说明系统服务受到破坏时侵害的客体是什么，即对三个客体（国家安全；社会秩序和公众利益；公民、法人和其他组织的合法权益）中的哪些客体造成侵害。</w:t>
      </w:r>
    </w:p>
    <w:p>
      <w:pPr>
        <w:spacing w:line="600" w:lineRule="exact"/>
        <w:ind w:firstLine="585"/>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、系统服务受到破坏后对侵害客体的侵害程度的确定</w:t>
      </w:r>
    </w:p>
    <w:p>
      <w:pPr>
        <w:spacing w:line="600" w:lineRule="exact"/>
        <w:ind w:firstLine="585"/>
        <w:rPr>
          <w:rFonts w:ascii="宋体" w:hAnsi="宋体" w:eastAsia="宋体"/>
          <w:sz w:val="28"/>
          <w:szCs w:val="28"/>
        </w:rPr>
      </w:pPr>
      <w:r>
        <w:rPr>
          <w:rFonts w:hint="eastAsia" w:ascii="宋体" w:hAnsi="宋体" w:eastAsia="宋体"/>
          <w:sz w:val="28"/>
          <w:szCs w:val="28"/>
        </w:rPr>
        <w:t>说明系统服务受到破坏后，会对侵害客体造成什么程度的侵害，即说明是一般损害、严重损害还是特别严重损害。</w:t>
      </w:r>
    </w:p>
    <w:p>
      <w:pPr>
        <w:spacing w:line="600" w:lineRule="exact"/>
        <w:ind w:firstLine="585"/>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、系统服务安全等级的确定</w:t>
      </w:r>
    </w:p>
    <w:p>
      <w:pPr>
        <w:spacing w:line="600" w:lineRule="exact"/>
        <w:ind w:firstLine="585"/>
        <w:rPr>
          <w:rFonts w:ascii="宋体" w:hAnsi="宋体" w:eastAsia="宋体"/>
          <w:sz w:val="28"/>
          <w:szCs w:val="28"/>
        </w:rPr>
      </w:pPr>
      <w:r>
        <w:rPr>
          <w:rFonts w:hint="eastAsia" w:ascii="宋体" w:hAnsi="宋体" w:eastAsia="宋体"/>
          <w:sz w:val="28"/>
          <w:szCs w:val="28"/>
        </w:rPr>
        <w:t>依据系统服务受到破坏时所侵害的客体以及侵害程度确定系统服务安全等级。</w:t>
      </w:r>
    </w:p>
    <w:p>
      <w:pPr>
        <w:spacing w:line="600" w:lineRule="exact"/>
        <w:ind w:firstLine="585"/>
        <w:rPr>
          <w:rFonts w:ascii="宋体" w:hAnsi="宋体" w:eastAsia="宋体"/>
          <w:sz w:val="28"/>
          <w:szCs w:val="28"/>
        </w:rPr>
      </w:pPr>
      <w:r>
        <w:rPr>
          <w:rFonts w:hint="eastAsia" w:ascii="宋体" w:hAnsi="宋体" w:eastAsia="宋体"/>
          <w:sz w:val="28"/>
          <w:szCs w:val="28"/>
        </w:rPr>
        <w:t>（三）安全保护等级的确定</w:t>
      </w:r>
    </w:p>
    <w:p>
      <w:pPr>
        <w:spacing w:line="600" w:lineRule="exact"/>
        <w:ind w:firstLine="585"/>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信息系统的安全保护等级由业务信息安全等级和系统服务安全等级较高者决定，最终确定</w:t>
      </w:r>
      <w:r>
        <w:rPr>
          <w:rFonts w:ascii="宋体" w:hAnsi="宋体" w:eastAsia="宋体"/>
          <w:sz w:val="28"/>
          <w:szCs w:val="28"/>
        </w:rPr>
        <w:t>XXX</w:t>
      </w:r>
      <w:r>
        <w:rPr>
          <w:rFonts w:hint="eastAsia" w:ascii="宋体" w:hAnsi="宋体" w:eastAsia="宋体"/>
          <w:sz w:val="28"/>
          <w:szCs w:val="28"/>
        </w:rPr>
        <w:t>系统安全保护等级为第几级。</w:t>
      </w:r>
    </w:p>
    <w:p>
      <w:pPr>
        <w:spacing w:line="220" w:lineRule="atLeast"/>
        <w:jc w:val="center"/>
        <w:rPr>
          <w:rFonts w:ascii="宋体" w:hAnsi="宋体" w:eastAsia="宋体"/>
          <w:sz w:val="28"/>
          <w:szCs w:val="28"/>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8"/>
        <w:gridCol w:w="1630"/>
        <w:gridCol w:w="2402"/>
        <w:gridCol w:w="2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2088"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信息系统名称</w:t>
            </w:r>
          </w:p>
        </w:tc>
        <w:tc>
          <w:tcPr>
            <w:tcW w:w="1630"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安全保护</w:t>
            </w:r>
          </w:p>
          <w:p>
            <w:pPr>
              <w:spacing w:after="0" w:line="600" w:lineRule="exact"/>
              <w:jc w:val="center"/>
              <w:rPr>
                <w:rFonts w:ascii="宋体" w:hAnsi="宋体" w:eastAsia="宋体"/>
                <w:sz w:val="28"/>
                <w:szCs w:val="28"/>
              </w:rPr>
            </w:pPr>
            <w:r>
              <w:rPr>
                <w:rFonts w:hint="eastAsia" w:ascii="宋体" w:hAnsi="宋体" w:eastAsia="宋体"/>
                <w:sz w:val="28"/>
                <w:szCs w:val="28"/>
              </w:rPr>
              <w:t>等级</w:t>
            </w:r>
          </w:p>
        </w:tc>
        <w:tc>
          <w:tcPr>
            <w:tcW w:w="2402"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业务信息安全</w:t>
            </w:r>
          </w:p>
          <w:p>
            <w:pPr>
              <w:spacing w:after="0" w:line="600" w:lineRule="exact"/>
              <w:jc w:val="center"/>
              <w:rPr>
                <w:rFonts w:ascii="宋体" w:hAnsi="宋体" w:eastAsia="宋体"/>
                <w:sz w:val="28"/>
                <w:szCs w:val="28"/>
              </w:rPr>
            </w:pPr>
            <w:r>
              <w:rPr>
                <w:rFonts w:hint="eastAsia" w:ascii="宋体" w:hAnsi="宋体" w:eastAsia="宋体"/>
                <w:sz w:val="28"/>
                <w:szCs w:val="28"/>
              </w:rPr>
              <w:t>等级</w:t>
            </w:r>
          </w:p>
        </w:tc>
        <w:tc>
          <w:tcPr>
            <w:tcW w:w="2402"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系统服务安全</w:t>
            </w:r>
          </w:p>
          <w:p>
            <w:pPr>
              <w:spacing w:after="0" w:line="600" w:lineRule="exact"/>
              <w:jc w:val="center"/>
              <w:rPr>
                <w:rFonts w:ascii="宋体" w:hAnsi="宋体" w:eastAsia="宋体"/>
                <w:sz w:val="28"/>
                <w:szCs w:val="28"/>
              </w:rPr>
            </w:pPr>
            <w:r>
              <w:rPr>
                <w:rFonts w:hint="eastAsia" w:ascii="宋体" w:hAnsi="宋体" w:eastAsia="宋体"/>
                <w:sz w:val="28"/>
                <w:szCs w:val="28"/>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2" w:hRule="atLeast"/>
        </w:trPr>
        <w:tc>
          <w:tcPr>
            <w:tcW w:w="2088" w:type="dxa"/>
            <w:vAlign w:val="center"/>
          </w:tcPr>
          <w:p>
            <w:pPr>
              <w:spacing w:after="0" w:line="600" w:lineRule="exact"/>
              <w:jc w:val="center"/>
              <w:rPr>
                <w:rFonts w:ascii="宋体" w:hAnsi="宋体" w:eastAsia="宋体"/>
                <w:sz w:val="28"/>
                <w:szCs w:val="28"/>
              </w:rPr>
            </w:pPr>
            <w:r>
              <w:rPr>
                <w:rFonts w:ascii="宋体" w:hAnsi="宋体" w:eastAsia="宋体"/>
                <w:sz w:val="28"/>
                <w:szCs w:val="28"/>
              </w:rPr>
              <w:t>XXX</w:t>
            </w:r>
            <w:r>
              <w:rPr>
                <w:rFonts w:hint="eastAsia" w:ascii="宋体" w:hAnsi="宋体" w:eastAsia="宋体"/>
                <w:sz w:val="28"/>
                <w:szCs w:val="28"/>
              </w:rPr>
              <w:t>信息系统</w:t>
            </w:r>
          </w:p>
        </w:tc>
        <w:tc>
          <w:tcPr>
            <w:tcW w:w="1630" w:type="dxa"/>
            <w:vAlign w:val="center"/>
          </w:tcPr>
          <w:p>
            <w:pPr>
              <w:spacing w:after="0" w:line="600" w:lineRule="exact"/>
              <w:jc w:val="center"/>
              <w:rPr>
                <w:rFonts w:ascii="宋体" w:hAnsi="宋体" w:eastAsia="宋体"/>
                <w:sz w:val="28"/>
                <w:szCs w:val="28"/>
              </w:rPr>
            </w:pPr>
            <w:r>
              <w:rPr>
                <w:rFonts w:ascii="宋体" w:hAnsi="宋体" w:eastAsia="宋体"/>
                <w:sz w:val="28"/>
                <w:szCs w:val="28"/>
              </w:rPr>
              <w:t>X</w:t>
            </w:r>
          </w:p>
        </w:tc>
        <w:tc>
          <w:tcPr>
            <w:tcW w:w="2402" w:type="dxa"/>
            <w:vAlign w:val="center"/>
          </w:tcPr>
          <w:p>
            <w:pPr>
              <w:spacing w:after="0" w:line="600" w:lineRule="exact"/>
              <w:jc w:val="center"/>
              <w:rPr>
                <w:rFonts w:ascii="宋体" w:hAnsi="宋体" w:eastAsia="宋体"/>
                <w:sz w:val="28"/>
                <w:szCs w:val="28"/>
              </w:rPr>
            </w:pPr>
            <w:r>
              <w:rPr>
                <w:rFonts w:ascii="宋体" w:hAnsi="宋体" w:eastAsia="宋体"/>
                <w:sz w:val="28"/>
                <w:szCs w:val="28"/>
              </w:rPr>
              <w:t>X</w:t>
            </w:r>
          </w:p>
        </w:tc>
        <w:tc>
          <w:tcPr>
            <w:tcW w:w="2402" w:type="dxa"/>
            <w:vAlign w:val="center"/>
          </w:tcPr>
          <w:p>
            <w:pPr>
              <w:spacing w:after="0" w:line="600" w:lineRule="exact"/>
              <w:jc w:val="center"/>
              <w:rPr>
                <w:rFonts w:ascii="宋体" w:hAnsi="宋体" w:eastAsia="宋体"/>
                <w:sz w:val="28"/>
                <w:szCs w:val="28"/>
              </w:rPr>
            </w:pPr>
            <w:r>
              <w:rPr>
                <w:rFonts w:ascii="宋体" w:hAnsi="宋体" w:eastAsia="宋体"/>
                <w:sz w:val="28"/>
                <w:szCs w:val="28"/>
              </w:rPr>
              <w:t>X</w:t>
            </w:r>
          </w:p>
        </w:tc>
      </w:tr>
    </w:tbl>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sz w:val="30"/>
          <w:szCs w:val="30"/>
        </w:rPr>
      </w:pPr>
    </w:p>
    <w:p>
      <w:pPr>
        <w:spacing w:line="220" w:lineRule="atLeast"/>
        <w:rPr>
          <w:rFonts w:ascii="宋体" w:hAnsi="宋体" w:eastAsia="宋体"/>
          <w:b/>
          <w:sz w:val="36"/>
          <w:szCs w:val="36"/>
        </w:rPr>
      </w:pPr>
      <w:r>
        <w:rPr>
          <w:rFonts w:ascii="宋体" w:hAnsi="宋体" w:eastAsia="宋体"/>
          <w:b/>
          <w:sz w:val="36"/>
          <w:szCs w:val="36"/>
        </w:rPr>
        <w:t>5</w:t>
      </w:r>
      <w:r>
        <w:rPr>
          <w:rFonts w:hint="eastAsia" w:ascii="宋体" w:hAnsi="宋体" w:eastAsia="宋体"/>
          <w:b/>
          <w:sz w:val="36"/>
          <w:szCs w:val="36"/>
        </w:rPr>
        <w:t>附件预定级报告范例</w:t>
      </w:r>
    </w:p>
    <w:p>
      <w:pPr>
        <w:spacing w:line="220" w:lineRule="atLeast"/>
        <w:rPr>
          <w:rFonts w:ascii="宋体" w:hAnsi="宋体" w:eastAsia="宋体"/>
          <w:sz w:val="28"/>
          <w:szCs w:val="28"/>
        </w:rPr>
      </w:pPr>
      <w:r>
        <w:rPr>
          <w:rFonts w:hint="eastAsia" w:ascii="宋体" w:hAnsi="宋体" w:eastAsia="宋体"/>
          <w:sz w:val="28"/>
          <w:szCs w:val="28"/>
        </w:rPr>
        <w:t>附件</w:t>
      </w:r>
      <w:r>
        <w:rPr>
          <w:rFonts w:ascii="宋体" w:hAnsi="宋体" w:eastAsia="宋体"/>
          <w:sz w:val="28"/>
          <w:szCs w:val="28"/>
        </w:rPr>
        <w:t xml:space="preserve">1 </w:t>
      </w:r>
      <w:r>
        <w:rPr>
          <w:rFonts w:hint="eastAsia" w:ascii="宋体" w:hAnsi="宋体" w:eastAsia="宋体"/>
          <w:sz w:val="28"/>
          <w:szCs w:val="28"/>
        </w:rPr>
        <w:t>信息系统安全定级保护预定级报告范例</w:t>
      </w:r>
    </w:p>
    <w:p>
      <w:pPr>
        <w:spacing w:line="220" w:lineRule="atLeast"/>
        <w:jc w:val="center"/>
        <w:rPr>
          <w:rFonts w:ascii="宋体" w:hAnsi="宋体" w:eastAsia="宋体"/>
          <w:sz w:val="36"/>
          <w:szCs w:val="36"/>
        </w:rPr>
      </w:pPr>
    </w:p>
    <w:p>
      <w:pPr>
        <w:spacing w:line="220" w:lineRule="atLeast"/>
        <w:jc w:val="center"/>
        <w:rPr>
          <w:rFonts w:ascii="宋体" w:hAnsi="宋体" w:eastAsia="宋体"/>
          <w:sz w:val="36"/>
          <w:szCs w:val="36"/>
        </w:rPr>
      </w:pPr>
      <w:r>
        <w:rPr>
          <w:rFonts w:hint="eastAsia" w:ascii="宋体" w:hAnsi="宋体" w:eastAsia="宋体"/>
          <w:sz w:val="36"/>
          <w:szCs w:val="36"/>
        </w:rPr>
        <w:t>信息系统安全等级保护预定级报告</w:t>
      </w:r>
    </w:p>
    <w:p>
      <w:pPr>
        <w:spacing w:line="600" w:lineRule="exact"/>
        <w:rPr>
          <w:rFonts w:ascii="宋体" w:hAnsi="宋体" w:eastAsia="宋体"/>
          <w:sz w:val="28"/>
          <w:szCs w:val="28"/>
        </w:rPr>
      </w:pPr>
    </w:p>
    <w:p>
      <w:pPr>
        <w:spacing w:line="600" w:lineRule="exact"/>
        <w:rPr>
          <w:rFonts w:ascii="宋体" w:hAnsi="宋体" w:eastAsia="宋体"/>
          <w:sz w:val="28"/>
          <w:szCs w:val="28"/>
        </w:rPr>
      </w:pPr>
      <w:r>
        <w:rPr>
          <w:rFonts w:hint="eastAsia" w:ascii="宋体" w:hAnsi="宋体" w:eastAsia="宋体"/>
          <w:sz w:val="28"/>
          <w:szCs w:val="28"/>
        </w:rPr>
        <w:t>一、</w:t>
      </w:r>
      <w:r>
        <w:rPr>
          <w:rFonts w:ascii="宋体" w:hAnsi="宋体" w:eastAsia="宋体"/>
          <w:sz w:val="28"/>
          <w:szCs w:val="28"/>
        </w:rPr>
        <w:t>X</w:t>
      </w:r>
      <w:r>
        <w:rPr>
          <w:rFonts w:hint="eastAsia" w:ascii="宋体" w:hAnsi="宋体" w:eastAsia="宋体"/>
          <w:sz w:val="28"/>
          <w:szCs w:val="28"/>
        </w:rPr>
        <w:t>省邮政金融网中间业务系统描述</w:t>
      </w:r>
    </w:p>
    <w:p>
      <w:pPr>
        <w:spacing w:line="600" w:lineRule="exact"/>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（一）该中间业务于</w:t>
      </w:r>
      <w:r>
        <w:rPr>
          <w:rFonts w:ascii="宋体" w:hAnsi="宋体" w:eastAsia="宋体"/>
          <w:sz w:val="28"/>
          <w:szCs w:val="28"/>
        </w:rPr>
        <w:t>*</w:t>
      </w:r>
      <w:r>
        <w:rPr>
          <w:rFonts w:hint="eastAsia" w:ascii="宋体" w:hAnsi="宋体" w:eastAsia="宋体"/>
          <w:sz w:val="28"/>
          <w:szCs w:val="28"/>
        </w:rPr>
        <w:t>年</w:t>
      </w:r>
      <w:r>
        <w:rPr>
          <w:rFonts w:ascii="宋体" w:hAnsi="宋体" w:eastAsia="宋体"/>
          <w:sz w:val="28"/>
          <w:szCs w:val="28"/>
        </w:rPr>
        <w:t>*</w:t>
      </w:r>
      <w:r>
        <w:rPr>
          <w:rFonts w:hint="eastAsia" w:ascii="宋体" w:hAnsi="宋体" w:eastAsia="宋体"/>
          <w:sz w:val="28"/>
          <w:szCs w:val="28"/>
        </w:rPr>
        <w:t>月</w:t>
      </w:r>
      <w:r>
        <w:rPr>
          <w:rFonts w:ascii="宋体" w:hAnsi="宋体" w:eastAsia="宋体"/>
          <w:sz w:val="28"/>
          <w:szCs w:val="28"/>
        </w:rPr>
        <w:t>*</w:t>
      </w:r>
      <w:r>
        <w:rPr>
          <w:rFonts w:hint="eastAsia" w:ascii="宋体" w:hAnsi="宋体" w:eastAsia="宋体"/>
          <w:sz w:val="28"/>
          <w:szCs w:val="28"/>
        </w:rPr>
        <w:t>日由</w:t>
      </w:r>
      <w:r>
        <w:rPr>
          <w:rFonts w:ascii="宋体" w:hAnsi="宋体" w:eastAsia="宋体"/>
          <w:sz w:val="28"/>
          <w:szCs w:val="28"/>
        </w:rPr>
        <w:t>*</w:t>
      </w:r>
      <w:r>
        <w:rPr>
          <w:rFonts w:hint="eastAsia" w:ascii="宋体" w:hAnsi="宋体" w:eastAsia="宋体"/>
          <w:sz w:val="28"/>
          <w:szCs w:val="28"/>
        </w:rPr>
        <w:t>省邮政局科技立项，省邮政信息技术局自主研发。目前该系统由技术局运行维护部负责运行维护。省邮政局是该信息系统业务的主管部门</w:t>
      </w:r>
      <w:r>
        <w:rPr>
          <w:rFonts w:ascii="宋体" w:hAnsi="宋体" w:eastAsia="宋体"/>
          <w:sz w:val="28"/>
          <w:szCs w:val="28"/>
        </w:rPr>
        <w:t>,</w:t>
      </w:r>
      <w:r>
        <w:rPr>
          <w:rFonts w:hint="eastAsia" w:ascii="宋体" w:hAnsi="宋体" w:eastAsia="宋体"/>
          <w:sz w:val="28"/>
          <w:szCs w:val="28"/>
        </w:rPr>
        <w:t>省邮政局委托技术局为该信息系统定级的责任单位。</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（二）此系统是计算机及其相关的和配套的设备、设施构成的，是按照一定的应用目标和规则对邮储金融中间业务信息进行采集、加工、存储、传输、检索等处理的人机系统。整个网络分为两部分</w:t>
      </w:r>
      <w:r>
        <w:rPr>
          <w:rFonts w:ascii="宋体" w:hAnsi="宋体" w:eastAsia="宋体"/>
          <w:sz w:val="28"/>
          <w:szCs w:val="28"/>
        </w:rPr>
        <w:t>,</w:t>
      </w:r>
      <w:r>
        <w:rPr>
          <w:rFonts w:hint="eastAsia" w:ascii="宋体" w:hAnsi="宋体" w:eastAsia="宋体"/>
          <w:sz w:val="28"/>
          <w:szCs w:val="28"/>
        </w:rPr>
        <w:t>（图略），第一部分为省数据中心，第二部分为市局局域网。</w:t>
      </w:r>
    </w:p>
    <w:p>
      <w:pPr>
        <w:spacing w:line="600" w:lineRule="exact"/>
        <w:ind w:firstLine="585"/>
        <w:rPr>
          <w:rFonts w:ascii="宋体" w:hAnsi="宋体" w:eastAsia="宋体"/>
          <w:sz w:val="28"/>
          <w:szCs w:val="28"/>
        </w:rPr>
      </w:pPr>
      <w:r>
        <w:rPr>
          <w:rFonts w:hint="eastAsia" w:ascii="宋体" w:hAnsi="宋体" w:eastAsia="宋体"/>
          <w:sz w:val="28"/>
          <w:szCs w:val="28"/>
        </w:rPr>
        <w:t>在省数据中心的核心设备部署了华为的</w:t>
      </w:r>
      <w:r>
        <w:rPr>
          <w:rFonts w:ascii="宋体" w:hAnsi="宋体" w:eastAsia="宋体"/>
          <w:sz w:val="28"/>
          <w:szCs w:val="28"/>
        </w:rPr>
        <w:t>S8512</w:t>
      </w:r>
      <w:r>
        <w:rPr>
          <w:rFonts w:hint="eastAsia" w:ascii="宋体" w:hAnsi="宋体" w:eastAsia="宋体"/>
          <w:sz w:val="28"/>
          <w:szCs w:val="28"/>
        </w:rPr>
        <w:t>三层交换机，……</w:t>
      </w:r>
      <w:r>
        <w:rPr>
          <w:rFonts w:ascii="宋体" w:hAnsi="宋体" w:eastAsia="宋体"/>
          <w:sz w:val="28"/>
          <w:szCs w:val="28"/>
        </w:rPr>
        <w:t xml:space="preserve">  </w:t>
      </w:r>
    </w:p>
    <w:p>
      <w:pPr>
        <w:spacing w:line="600" w:lineRule="exact"/>
        <w:ind w:firstLine="585"/>
        <w:rPr>
          <w:rFonts w:ascii="宋体" w:hAnsi="宋体" w:eastAsia="宋体"/>
          <w:sz w:val="28"/>
          <w:szCs w:val="28"/>
        </w:rPr>
      </w:pPr>
      <w:r>
        <w:rPr>
          <w:rFonts w:hint="eastAsia" w:ascii="宋体" w:hAnsi="宋体" w:eastAsia="宋体"/>
          <w:sz w:val="28"/>
          <w:szCs w:val="28"/>
        </w:rPr>
        <w:t>在省数据中心的网络中配置了两台与外部网络互联的边界设备：天融信</w:t>
      </w:r>
      <w:r>
        <w:rPr>
          <w:rFonts w:ascii="宋体" w:hAnsi="宋体" w:eastAsia="宋体"/>
          <w:sz w:val="28"/>
          <w:szCs w:val="28"/>
        </w:rPr>
        <w:t>NGFW 4000</w:t>
      </w:r>
      <w:r>
        <w:rPr>
          <w:rFonts w:hint="eastAsia" w:ascii="宋体" w:hAnsi="宋体" w:eastAsia="宋体"/>
          <w:sz w:val="28"/>
          <w:szCs w:val="28"/>
        </w:rPr>
        <w:t>防火墙和</w:t>
      </w:r>
      <w:r>
        <w:rPr>
          <w:rFonts w:ascii="宋体" w:hAnsi="宋体" w:eastAsia="宋体"/>
          <w:sz w:val="28"/>
          <w:szCs w:val="28"/>
        </w:rPr>
        <w:t>Cisc0 2600</w:t>
      </w:r>
      <w:r>
        <w:rPr>
          <w:rFonts w:hint="eastAsia" w:ascii="宋体" w:hAnsi="宋体" w:eastAsia="宋体"/>
          <w:sz w:val="28"/>
          <w:szCs w:val="28"/>
        </w:rPr>
        <w:t>路由器……</w:t>
      </w:r>
    </w:p>
    <w:p>
      <w:pPr>
        <w:spacing w:line="600" w:lineRule="exact"/>
        <w:ind w:firstLine="585"/>
        <w:rPr>
          <w:rFonts w:ascii="宋体" w:hAnsi="宋体" w:eastAsia="宋体"/>
          <w:sz w:val="28"/>
          <w:szCs w:val="28"/>
        </w:rPr>
      </w:pPr>
      <w:r>
        <w:rPr>
          <w:rFonts w:hint="eastAsia" w:ascii="宋体" w:hAnsi="宋体" w:eastAsia="宋体"/>
          <w:sz w:val="28"/>
          <w:szCs w:val="28"/>
        </w:rPr>
        <w:t>省数据中心网络中剩下的一部分就是与下面各个地市的互联。其中主要设备部署的是……整个省数据中心网络中的所有设备系统都按照统一的设备管理策略，只能现场配置，不可远程拨号登录。</w:t>
      </w:r>
    </w:p>
    <w:p>
      <w:pPr>
        <w:spacing w:line="600" w:lineRule="exact"/>
        <w:ind w:firstLine="585"/>
        <w:rPr>
          <w:rFonts w:ascii="宋体" w:hAnsi="宋体" w:eastAsia="宋体"/>
          <w:sz w:val="28"/>
          <w:szCs w:val="28"/>
        </w:rPr>
      </w:pPr>
      <w:r>
        <w:rPr>
          <w:rFonts w:hint="eastAsia" w:ascii="宋体" w:hAnsi="宋体" w:eastAsia="宋体"/>
          <w:sz w:val="28"/>
          <w:szCs w:val="28"/>
        </w:rPr>
        <w:t>整个信息系统的网络系统边界设备可定为</w:t>
      </w:r>
      <w:r>
        <w:rPr>
          <w:rFonts w:ascii="宋体" w:hAnsi="宋体" w:eastAsia="宋体"/>
          <w:sz w:val="28"/>
          <w:szCs w:val="28"/>
        </w:rPr>
        <w:t>NGFW 4000</w:t>
      </w:r>
      <w:r>
        <w:rPr>
          <w:rFonts w:hint="eastAsia" w:ascii="宋体" w:hAnsi="宋体" w:eastAsia="宋体"/>
          <w:sz w:val="28"/>
          <w:szCs w:val="28"/>
        </w:rPr>
        <w:t>与</w:t>
      </w:r>
      <w:r>
        <w:rPr>
          <w:rFonts w:ascii="宋体" w:hAnsi="宋体" w:eastAsia="宋体"/>
          <w:sz w:val="28"/>
          <w:szCs w:val="28"/>
        </w:rPr>
        <w:t>Cisco 2600</w:t>
      </w:r>
      <w:r>
        <w:rPr>
          <w:rFonts w:hint="eastAsia" w:ascii="宋体" w:hAnsi="宋体" w:eastAsia="宋体"/>
          <w:sz w:val="28"/>
          <w:szCs w:val="28"/>
        </w:rPr>
        <w:t>。</w:t>
      </w:r>
      <w:r>
        <w:rPr>
          <w:rFonts w:ascii="宋体" w:hAnsi="宋体" w:eastAsia="宋体"/>
          <w:sz w:val="28"/>
          <w:szCs w:val="28"/>
        </w:rPr>
        <w:t>Cisco 2600</w:t>
      </w:r>
      <w:r>
        <w:rPr>
          <w:rFonts w:hint="eastAsia" w:ascii="宋体" w:hAnsi="宋体" w:eastAsia="宋体"/>
          <w:sz w:val="28"/>
          <w:szCs w:val="28"/>
        </w:rPr>
        <w:t>外联的其它系统都划分为外部网络部分，而</w:t>
      </w:r>
      <w:r>
        <w:rPr>
          <w:rFonts w:ascii="宋体" w:hAnsi="宋体" w:eastAsia="宋体"/>
          <w:sz w:val="28"/>
          <w:szCs w:val="28"/>
        </w:rPr>
        <w:t>NGFW 4000</w:t>
      </w:r>
      <w:r>
        <w:rPr>
          <w:rFonts w:hint="eastAsia" w:ascii="宋体" w:hAnsi="宋体" w:eastAsia="宋体"/>
          <w:sz w:val="28"/>
          <w:szCs w:val="28"/>
        </w:rPr>
        <w:t>以内的部分包括与各地市互联的部分都可归为中心的内部网络，与中间业务系统相关的省数据中心网络边界部分和内部网络部分都是等级保护定级的范围和对象。在此次定级过程中，将各市的网络和数据中心连同省中心统一作为一个定级对象加以考虑，统一进行定级、备案。各市的网络和数据中心还要作为整个系统的分系统分别进行定级、备案。</w:t>
      </w:r>
    </w:p>
    <w:p>
      <w:pPr>
        <w:spacing w:line="600" w:lineRule="exact"/>
        <w:ind w:firstLine="585"/>
        <w:rPr>
          <w:rFonts w:ascii="宋体" w:hAnsi="宋体" w:eastAsia="宋体"/>
          <w:sz w:val="28"/>
          <w:szCs w:val="28"/>
        </w:rPr>
      </w:pPr>
      <w:r>
        <w:rPr>
          <w:rFonts w:hint="eastAsia" w:ascii="宋体" w:hAnsi="宋体" w:eastAsia="宋体"/>
          <w:sz w:val="28"/>
          <w:szCs w:val="28"/>
        </w:rPr>
        <w:t>（三）该信息系统业务主要包含：中国移动代收费、中国联通代收费、代理国债、批量工资代发、批量水电气等费用代扣、代收烟草款等业务，并新增加了代收国税、地税，代办保险等业务。系统针对业务实现的差异分别提供实时联机处理和批量处理两种方式。其中：通过网络与第三方机构的连接，均采用约定好的报文格式进行通讯，业务处理流程实时完成。</w:t>
      </w:r>
    </w:p>
    <w:p>
      <w:pPr>
        <w:spacing w:line="600" w:lineRule="exact"/>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业务处理系统以省集中结构模式，负责各类中间业务的业务处理，包括与第三方实时连接、接口协议转换、非实时批量数据的采集、业务处理逻辑的实现、与会计核算系统的连接等。</w:t>
      </w:r>
    </w:p>
    <w:p>
      <w:pPr>
        <w:spacing w:line="600" w:lineRule="exact"/>
        <w:rPr>
          <w:rFonts w:ascii="宋体" w:hAnsi="宋体" w:eastAsia="宋体"/>
          <w:sz w:val="28"/>
          <w:szCs w:val="28"/>
        </w:rPr>
      </w:pPr>
      <w:r>
        <w:rPr>
          <w:rFonts w:hint="eastAsia" w:ascii="宋体" w:hAnsi="宋体" w:eastAsia="宋体"/>
          <w:sz w:val="28"/>
          <w:szCs w:val="28"/>
        </w:rPr>
        <w:t>二、</w:t>
      </w:r>
      <w:r>
        <w:rPr>
          <w:rFonts w:ascii="宋体" w:hAnsi="宋体" w:eastAsia="宋体"/>
          <w:sz w:val="28"/>
          <w:szCs w:val="28"/>
        </w:rPr>
        <w:t>X</w:t>
      </w:r>
      <w:r>
        <w:rPr>
          <w:rFonts w:hint="eastAsia" w:ascii="宋体" w:hAnsi="宋体" w:eastAsia="宋体"/>
          <w:sz w:val="28"/>
          <w:szCs w:val="28"/>
        </w:rPr>
        <w:t>省邮政金融网中间业务系统安全保护等级的确定</w:t>
      </w:r>
    </w:p>
    <w:p>
      <w:pPr>
        <w:spacing w:line="600" w:lineRule="exact"/>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（一）业务信息安全保护等级的确定</w:t>
      </w:r>
    </w:p>
    <w:p>
      <w:pPr>
        <w:spacing w:line="600" w:lineRule="exact"/>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、业务信息描述</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金融网中间业务信息包括：代收费清况信息，缴费公民、法人和其他组织的的个人（单位）信息，欠费情况，以及代收费的银行、电信、燃气、税务、保险等部门的信息等。属于公民、法人和其他组织的专有信息。</w:t>
      </w:r>
    </w:p>
    <w:p>
      <w:pPr>
        <w:spacing w:line="600" w:lineRule="exact"/>
        <w:rPr>
          <w:rFonts w:ascii="宋体" w:hAnsi="宋体" w:eastAsia="宋体"/>
          <w:sz w:val="28"/>
          <w:szCs w:val="28"/>
        </w:rPr>
      </w:pPr>
      <w:r>
        <w:rPr>
          <w:rFonts w:ascii="宋体" w:hAnsi="宋体" w:eastAsia="宋体"/>
          <w:sz w:val="28"/>
          <w:szCs w:val="28"/>
        </w:rPr>
        <w:t xml:space="preserve">    2</w:t>
      </w:r>
      <w:r>
        <w:rPr>
          <w:rFonts w:hint="eastAsia" w:ascii="宋体" w:hAnsi="宋体" w:eastAsia="宋体"/>
          <w:sz w:val="28"/>
          <w:szCs w:val="28"/>
        </w:rPr>
        <w:t>、业务信息受到破坏时所侵害客体的确定</w:t>
      </w:r>
    </w:p>
    <w:p>
      <w:pPr>
        <w:spacing w:line="600" w:lineRule="exact"/>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（侵害的客体包括：</w:t>
      </w:r>
      <w:r>
        <w:rPr>
          <w:rFonts w:ascii="宋体" w:hAnsi="宋体" w:eastAsia="宋体"/>
          <w:sz w:val="28"/>
          <w:szCs w:val="28"/>
        </w:rPr>
        <w:t>l</w:t>
      </w:r>
      <w:r>
        <w:rPr>
          <w:rFonts w:hint="eastAsia" w:ascii="宋体" w:hAnsi="宋体" w:eastAsia="宋体"/>
          <w:sz w:val="28"/>
          <w:szCs w:val="28"/>
        </w:rPr>
        <w:t>国家安全，</w:t>
      </w:r>
      <w:r>
        <w:rPr>
          <w:rFonts w:ascii="宋体" w:hAnsi="宋体" w:eastAsia="宋体"/>
          <w:sz w:val="28"/>
          <w:szCs w:val="28"/>
        </w:rPr>
        <w:t>2</w:t>
      </w:r>
      <w:r>
        <w:rPr>
          <w:rFonts w:hint="eastAsia" w:ascii="宋体" w:hAnsi="宋体" w:eastAsia="宋体"/>
          <w:sz w:val="28"/>
          <w:szCs w:val="28"/>
        </w:rPr>
        <w:t>社会秩序和公共利益，</w:t>
      </w:r>
      <w:r>
        <w:rPr>
          <w:rFonts w:ascii="宋体" w:hAnsi="宋体" w:eastAsia="宋体"/>
          <w:sz w:val="28"/>
          <w:szCs w:val="28"/>
        </w:rPr>
        <w:t>3</w:t>
      </w:r>
      <w:r>
        <w:rPr>
          <w:rFonts w:hint="eastAsia" w:ascii="宋体" w:hAnsi="宋体" w:eastAsia="宋体"/>
          <w:sz w:val="28"/>
          <w:szCs w:val="28"/>
        </w:rPr>
        <w:t>公民、法人和其他组织的合法权益等共三个客体）</w:t>
      </w:r>
    </w:p>
    <w:p>
      <w:pPr>
        <w:spacing w:line="600" w:lineRule="exact"/>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该业务信息遭到破坏后，所侵害的客体是公民、法人和其他组织的合法权益。</w:t>
      </w:r>
    </w:p>
    <w:p>
      <w:pPr>
        <w:spacing w:line="600" w:lineRule="exact"/>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侵害的客观方面（客观方面是指定级对象的具体侵害行为，侵害形式以及对客体的造成的侵害结果）表现为：一旦信息系统的业务信息遭到入侵、修改、增加、删除等不明侵害（形式可以包括丢失、破坏、损坏等），会对公民、法人和其他组织的合法权益造成影响和损害，可以表现为：影响正常工作的开展，导致业务能力下降，造成不良影响，引起法律纠纷等。</w:t>
      </w:r>
    </w:p>
    <w:p>
      <w:pPr>
        <w:spacing w:line="600" w:lineRule="exact"/>
        <w:rPr>
          <w:rFonts w:ascii="宋体" w:hAnsi="宋体" w:eastAsia="宋体"/>
          <w:sz w:val="28"/>
          <w:szCs w:val="28"/>
        </w:rPr>
      </w:pPr>
      <w:r>
        <w:rPr>
          <w:rFonts w:ascii="宋体" w:hAnsi="宋体" w:eastAsia="宋体"/>
          <w:sz w:val="28"/>
          <w:szCs w:val="28"/>
        </w:rPr>
        <w:t xml:space="preserve">    3</w:t>
      </w:r>
      <w:r>
        <w:rPr>
          <w:rFonts w:hint="eastAsia" w:ascii="宋体" w:hAnsi="宋体" w:eastAsia="宋体"/>
          <w:sz w:val="28"/>
          <w:szCs w:val="28"/>
        </w:rPr>
        <w:t>、业务信息受到破坏后对侵害客体的侵害程度</w:t>
      </w:r>
    </w:p>
    <w:p>
      <w:pPr>
        <w:spacing w:line="600" w:lineRule="exact"/>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（即上述分析的结果的表现程度）</w:t>
      </w:r>
    </w:p>
    <w:p>
      <w:pPr>
        <w:spacing w:line="600" w:lineRule="exact"/>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上述结果的程度表现为</w:t>
      </w:r>
      <w:r>
        <w:rPr>
          <w:rFonts w:hint="eastAsia" w:ascii="宋体" w:hAnsi="宋体" w:eastAsia="宋体"/>
          <w:b/>
          <w:sz w:val="28"/>
          <w:szCs w:val="28"/>
        </w:rPr>
        <w:t>严重损害</w:t>
      </w:r>
      <w:r>
        <w:rPr>
          <w:rFonts w:hint="eastAsia" w:ascii="宋体" w:hAnsi="宋体" w:eastAsia="宋体"/>
          <w:sz w:val="28"/>
          <w:szCs w:val="28"/>
        </w:rPr>
        <w:t>，即工作职能受到</w:t>
      </w:r>
      <w:r>
        <w:rPr>
          <w:rFonts w:hint="eastAsia" w:ascii="宋体" w:hAnsi="宋体" w:eastAsia="宋体"/>
          <w:b/>
          <w:sz w:val="28"/>
          <w:szCs w:val="28"/>
        </w:rPr>
        <w:t>严重</w:t>
      </w:r>
      <w:r>
        <w:rPr>
          <w:rFonts w:hint="eastAsia" w:ascii="宋体" w:hAnsi="宋体" w:eastAsia="宋体"/>
          <w:sz w:val="28"/>
          <w:szCs w:val="28"/>
        </w:rPr>
        <w:t>影响，业务能力显著下降，出现</w:t>
      </w:r>
      <w:r>
        <w:rPr>
          <w:rFonts w:hint="eastAsia" w:ascii="宋体" w:hAnsi="宋体" w:eastAsia="宋体"/>
          <w:b/>
          <w:sz w:val="28"/>
          <w:szCs w:val="28"/>
        </w:rPr>
        <w:t>较严重</w:t>
      </w:r>
      <w:r>
        <w:rPr>
          <w:rFonts w:hint="eastAsia" w:ascii="宋体" w:hAnsi="宋体" w:eastAsia="宋体"/>
          <w:sz w:val="28"/>
          <w:szCs w:val="28"/>
        </w:rPr>
        <w:t>的法律问题，</w:t>
      </w:r>
      <w:r>
        <w:rPr>
          <w:rFonts w:hint="eastAsia" w:ascii="宋体" w:hAnsi="宋体" w:eastAsia="宋体"/>
          <w:b/>
          <w:sz w:val="28"/>
          <w:szCs w:val="28"/>
        </w:rPr>
        <w:t>较大范围</w:t>
      </w:r>
      <w:r>
        <w:rPr>
          <w:rFonts w:hint="eastAsia" w:ascii="宋体" w:hAnsi="宋体" w:eastAsia="宋体"/>
          <w:sz w:val="28"/>
          <w:szCs w:val="28"/>
        </w:rPr>
        <w:t>的不良影响等。</w:t>
      </w:r>
    </w:p>
    <w:p>
      <w:pPr>
        <w:spacing w:line="600" w:lineRule="exact"/>
        <w:rPr>
          <w:rFonts w:ascii="宋体" w:hAnsi="宋体" w:eastAsia="宋体"/>
          <w:sz w:val="28"/>
          <w:szCs w:val="28"/>
        </w:rPr>
      </w:pPr>
      <w:r>
        <w:rPr>
          <w:rFonts w:ascii="宋体" w:hAnsi="宋体" w:eastAsia="宋体"/>
          <w:sz w:val="28"/>
          <w:szCs w:val="28"/>
        </w:rPr>
        <w:t xml:space="preserve">    4</w:t>
      </w:r>
      <w:r>
        <w:rPr>
          <w:rFonts w:hint="eastAsia" w:ascii="宋体" w:hAnsi="宋体" w:eastAsia="宋体"/>
          <w:sz w:val="28"/>
          <w:szCs w:val="28"/>
        </w:rPr>
        <w:t>、确定业务信息安全等级</w:t>
      </w:r>
    </w:p>
    <w:p>
      <w:pPr>
        <w:spacing w:line="600" w:lineRule="exact"/>
        <w:ind w:firstLine="420" w:firstLineChars="150"/>
        <w:rPr>
          <w:rFonts w:ascii="宋体" w:hAnsi="宋体" w:eastAsia="宋体"/>
          <w:sz w:val="28"/>
          <w:szCs w:val="28"/>
        </w:rPr>
      </w:pPr>
      <w:r>
        <w:rPr>
          <w:rFonts w:hint="eastAsia" w:ascii="宋体" w:hAnsi="宋体" w:eastAsia="宋体"/>
          <w:sz w:val="28"/>
          <w:szCs w:val="28"/>
        </w:rPr>
        <w:t>查《定级指南》表</w:t>
      </w:r>
      <w:r>
        <w:rPr>
          <w:rFonts w:ascii="宋体" w:hAnsi="宋体" w:eastAsia="宋体"/>
          <w:sz w:val="28"/>
          <w:szCs w:val="28"/>
        </w:rPr>
        <w:t>2</w:t>
      </w:r>
      <w:r>
        <w:rPr>
          <w:rFonts w:hint="eastAsia" w:ascii="宋体" w:hAnsi="宋体" w:eastAsia="宋体"/>
          <w:sz w:val="28"/>
          <w:szCs w:val="28"/>
        </w:rPr>
        <w:t>知，业务信息安全保护等级为第二级。</w:t>
      </w:r>
    </w:p>
    <w:tbl>
      <w:tblPr>
        <w:tblStyle w:val="5"/>
        <w:tblW w:w="91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08"/>
        <w:gridCol w:w="1787"/>
        <w:gridCol w:w="1701"/>
        <w:gridCol w:w="1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trPr>
        <w:tc>
          <w:tcPr>
            <w:tcW w:w="3708" w:type="dxa"/>
            <w:vMerge w:val="restart"/>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业务信息安全被破坏时所侵害的客体</w:t>
            </w:r>
          </w:p>
        </w:tc>
        <w:tc>
          <w:tcPr>
            <w:tcW w:w="5430" w:type="dxa"/>
            <w:gridSpan w:val="3"/>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对相应客体的侵害程度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4" w:hRule="atLeast"/>
        </w:trPr>
        <w:tc>
          <w:tcPr>
            <w:tcW w:w="3708" w:type="dxa"/>
            <w:vMerge w:val="continue"/>
            <w:shd w:val="clear" w:color="auto" w:fill="D99594"/>
            <w:vAlign w:val="center"/>
          </w:tcPr>
          <w:p>
            <w:pPr>
              <w:spacing w:after="0" w:line="600" w:lineRule="exact"/>
              <w:jc w:val="center"/>
              <w:rPr>
                <w:rFonts w:ascii="宋体" w:hAnsi="宋体" w:eastAsia="宋体"/>
                <w:sz w:val="28"/>
                <w:szCs w:val="28"/>
              </w:rPr>
            </w:pPr>
          </w:p>
        </w:tc>
        <w:tc>
          <w:tcPr>
            <w:tcW w:w="1787"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一般损害</w:t>
            </w:r>
          </w:p>
        </w:tc>
        <w:tc>
          <w:tcPr>
            <w:tcW w:w="1701" w:type="dxa"/>
            <w:shd w:val="clear" w:color="auto" w:fill="D99594"/>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严重损害</w:t>
            </w:r>
          </w:p>
        </w:tc>
        <w:tc>
          <w:tcPr>
            <w:tcW w:w="1942"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特别严重损害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5" w:hRule="atLeast"/>
        </w:trPr>
        <w:tc>
          <w:tcPr>
            <w:tcW w:w="3708" w:type="dxa"/>
            <w:shd w:val="clear" w:color="auto" w:fill="D99594"/>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公民、法人和其他组织的合法权益</w:t>
            </w:r>
          </w:p>
        </w:tc>
        <w:tc>
          <w:tcPr>
            <w:tcW w:w="1787" w:type="dxa"/>
            <w:shd w:val="clear" w:color="auto" w:fill="D99594"/>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第一级</w:t>
            </w:r>
          </w:p>
        </w:tc>
        <w:tc>
          <w:tcPr>
            <w:tcW w:w="1701" w:type="dxa"/>
            <w:shd w:val="clear" w:color="auto" w:fill="D99594"/>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第二级</w:t>
            </w:r>
          </w:p>
        </w:tc>
        <w:tc>
          <w:tcPr>
            <w:tcW w:w="1942"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第二级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3708"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社会秩序、公共利益</w:t>
            </w:r>
          </w:p>
        </w:tc>
        <w:tc>
          <w:tcPr>
            <w:tcW w:w="1787"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第二级</w:t>
            </w:r>
          </w:p>
        </w:tc>
        <w:tc>
          <w:tcPr>
            <w:tcW w:w="1701"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第三级</w:t>
            </w:r>
          </w:p>
        </w:tc>
        <w:tc>
          <w:tcPr>
            <w:tcW w:w="1942"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第四级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3708"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国家安全</w:t>
            </w:r>
          </w:p>
        </w:tc>
        <w:tc>
          <w:tcPr>
            <w:tcW w:w="1787"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第三级</w:t>
            </w:r>
          </w:p>
        </w:tc>
        <w:tc>
          <w:tcPr>
            <w:tcW w:w="1701"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第四级</w:t>
            </w:r>
          </w:p>
        </w:tc>
        <w:tc>
          <w:tcPr>
            <w:tcW w:w="1942" w:type="dxa"/>
            <w:vAlign w:val="center"/>
          </w:tcPr>
          <w:p>
            <w:pPr>
              <w:spacing w:after="0" w:line="600" w:lineRule="exact"/>
              <w:jc w:val="center"/>
              <w:rPr>
                <w:rFonts w:ascii="宋体" w:hAnsi="宋体" w:eastAsia="宋体"/>
                <w:sz w:val="28"/>
                <w:szCs w:val="28"/>
              </w:rPr>
            </w:pPr>
            <w:r>
              <w:rPr>
                <w:rFonts w:hint="eastAsia" w:ascii="宋体" w:hAnsi="宋体" w:eastAsia="宋体"/>
                <w:sz w:val="28"/>
                <w:szCs w:val="28"/>
              </w:rPr>
              <w:t>第五级</w:t>
            </w:r>
          </w:p>
        </w:tc>
      </w:tr>
    </w:tbl>
    <w:p>
      <w:pPr>
        <w:spacing w:line="600" w:lineRule="exact"/>
        <w:rPr>
          <w:rFonts w:ascii="宋体" w:hAnsi="宋体" w:eastAsia="宋体"/>
          <w:sz w:val="30"/>
          <w:szCs w:val="30"/>
        </w:rPr>
      </w:pPr>
    </w:p>
    <w:p>
      <w:pPr>
        <w:spacing w:line="600" w:lineRule="exact"/>
        <w:rPr>
          <w:rFonts w:ascii="宋体" w:hAnsi="宋体" w:eastAsia="宋体"/>
          <w:sz w:val="28"/>
          <w:szCs w:val="28"/>
        </w:rPr>
      </w:pPr>
      <w:r>
        <w:rPr>
          <w:rFonts w:hint="eastAsia" w:ascii="宋体" w:hAnsi="宋体" w:eastAsia="宋体"/>
          <w:sz w:val="30"/>
          <w:szCs w:val="30"/>
        </w:rPr>
        <w:t>（</w:t>
      </w:r>
      <w:r>
        <w:rPr>
          <w:rFonts w:hint="eastAsia" w:ascii="宋体" w:hAnsi="宋体" w:eastAsia="宋体"/>
          <w:sz w:val="28"/>
          <w:szCs w:val="28"/>
        </w:rPr>
        <w:t>二）</w:t>
      </w:r>
      <w:r>
        <w:rPr>
          <w:rFonts w:ascii="宋体" w:hAnsi="宋体" w:eastAsia="宋体"/>
          <w:sz w:val="28"/>
          <w:szCs w:val="28"/>
        </w:rPr>
        <w:t xml:space="preserve"> </w:t>
      </w:r>
      <w:r>
        <w:rPr>
          <w:rFonts w:hint="eastAsia" w:ascii="宋体" w:hAnsi="宋体" w:eastAsia="宋体"/>
          <w:sz w:val="28"/>
          <w:szCs w:val="28"/>
        </w:rPr>
        <w:t>系统服务安全保护等级的确定</w:t>
      </w:r>
    </w:p>
    <w:p>
      <w:pPr>
        <w:spacing w:line="600" w:lineRule="exact"/>
        <w:ind w:firstLine="585"/>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、系统服务描述</w:t>
      </w:r>
    </w:p>
    <w:p>
      <w:pPr>
        <w:spacing w:line="600" w:lineRule="exact"/>
        <w:ind w:firstLine="585"/>
        <w:rPr>
          <w:rFonts w:ascii="宋体" w:hAnsi="宋体" w:eastAsia="宋体"/>
          <w:sz w:val="28"/>
          <w:szCs w:val="28"/>
        </w:rPr>
      </w:pPr>
      <w:r>
        <w:rPr>
          <w:rFonts w:hint="eastAsia" w:ascii="宋体" w:hAnsi="宋体" w:eastAsia="宋体"/>
          <w:sz w:val="28"/>
          <w:szCs w:val="28"/>
        </w:rPr>
        <w:t>该系统属于为国计民生、经济建设等提供服务的信息系统，其服务范围为全省范围内的普通公民、法人等。</w:t>
      </w:r>
    </w:p>
    <w:p>
      <w:pPr>
        <w:spacing w:line="600" w:lineRule="exact"/>
        <w:ind w:firstLine="585"/>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、系统服务受到破坏时所侵害客体的确定</w:t>
      </w:r>
    </w:p>
    <w:p>
      <w:pPr>
        <w:spacing w:line="600" w:lineRule="exact"/>
        <w:ind w:firstLine="585"/>
        <w:rPr>
          <w:rFonts w:ascii="宋体" w:hAnsi="宋体" w:eastAsia="宋体"/>
          <w:sz w:val="28"/>
          <w:szCs w:val="28"/>
        </w:rPr>
      </w:pPr>
      <w:r>
        <w:rPr>
          <w:rFonts w:hint="eastAsia" w:ascii="宋体" w:hAnsi="宋体" w:eastAsia="宋体"/>
          <w:sz w:val="28"/>
          <w:szCs w:val="28"/>
        </w:rPr>
        <w:t>该系统服务遭到破坏后，所侵害的客体是公民、法人和其他组织的合法权益，同时也侵害社会秩序和公共利益但不损害国家安全。客观方面表现得侵害结果为：</w:t>
      </w:r>
      <w:r>
        <w:rPr>
          <w:rFonts w:ascii="宋体" w:hAnsi="宋体" w:eastAsia="宋体"/>
          <w:sz w:val="28"/>
          <w:szCs w:val="28"/>
        </w:rPr>
        <w:t>1</w:t>
      </w:r>
      <w:r>
        <w:rPr>
          <w:rFonts w:hint="eastAsia" w:ascii="宋体" w:hAnsi="宋体" w:eastAsia="宋体"/>
          <w:sz w:val="28"/>
          <w:szCs w:val="28"/>
        </w:rPr>
        <w:t>可以对公民、法人和其他组织的合法权益造成侵害（影响正常工作的开展，导致业务能力下降，造成不良影响，引起法律纠纷等）；</w:t>
      </w:r>
      <w:r>
        <w:rPr>
          <w:rFonts w:ascii="宋体" w:hAnsi="宋体" w:eastAsia="宋体"/>
          <w:sz w:val="28"/>
          <w:szCs w:val="28"/>
        </w:rPr>
        <w:t>2</w:t>
      </w:r>
      <w:r>
        <w:rPr>
          <w:rFonts w:hint="eastAsia" w:ascii="宋体" w:hAnsi="宋体" w:eastAsia="宋体"/>
          <w:sz w:val="28"/>
          <w:szCs w:val="28"/>
        </w:rPr>
        <w:t>可以对社会秩序公共利益造成侵害（造成社会不良影响，引起公共利益的损害等）。根据《定级指南》的要求，出现上述两个侵害客体时，优先考虑社会秩序和公共利益，另外一个不做考虑。</w:t>
      </w:r>
    </w:p>
    <w:p>
      <w:pPr>
        <w:spacing w:line="600" w:lineRule="exact"/>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、系统服务受到破坏后对侵害客体的侵害程度</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（即上述分析的结果的表现程度）</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上述结果的程度表现为；对社会秩序和公共利益造成</w:t>
      </w:r>
      <w:r>
        <w:rPr>
          <w:rFonts w:hint="eastAsia" w:ascii="宋体" w:hAnsi="宋体" w:eastAsia="宋体"/>
          <w:b/>
          <w:sz w:val="28"/>
          <w:szCs w:val="28"/>
        </w:rPr>
        <w:t>严重损害</w:t>
      </w:r>
      <w:r>
        <w:rPr>
          <w:rFonts w:hint="eastAsia" w:ascii="宋体" w:hAnsi="宋体" w:eastAsia="宋体"/>
          <w:sz w:val="28"/>
          <w:szCs w:val="28"/>
        </w:rPr>
        <w:t>，即会出现</w:t>
      </w:r>
      <w:r>
        <w:rPr>
          <w:rFonts w:hint="eastAsia" w:ascii="宋体" w:hAnsi="宋体" w:eastAsia="宋体"/>
          <w:b/>
          <w:sz w:val="28"/>
          <w:szCs w:val="28"/>
        </w:rPr>
        <w:t>较大范围</w:t>
      </w:r>
      <w:r>
        <w:rPr>
          <w:rFonts w:hint="eastAsia" w:ascii="宋体" w:hAnsi="宋体" w:eastAsia="宋体"/>
          <w:sz w:val="28"/>
          <w:szCs w:val="28"/>
        </w:rPr>
        <w:t>的社会不良影响和</w:t>
      </w:r>
      <w:r>
        <w:rPr>
          <w:rFonts w:hint="eastAsia" w:ascii="宋体" w:hAnsi="宋体" w:eastAsia="宋体"/>
          <w:b/>
          <w:sz w:val="28"/>
          <w:szCs w:val="28"/>
        </w:rPr>
        <w:t>较大程度</w:t>
      </w:r>
      <w:r>
        <w:rPr>
          <w:rFonts w:hint="eastAsia" w:ascii="宋体" w:hAnsi="宋体" w:eastAsia="宋体"/>
          <w:sz w:val="28"/>
          <w:szCs w:val="28"/>
        </w:rPr>
        <w:t>的公共利益的损害等。</w:t>
      </w:r>
    </w:p>
    <w:p>
      <w:pPr>
        <w:spacing w:line="600" w:lineRule="exact"/>
        <w:ind w:firstLine="585"/>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、确定系统服务安全等级</w:t>
      </w:r>
    </w:p>
    <w:p>
      <w:pPr>
        <w:spacing w:line="600" w:lineRule="exact"/>
        <w:ind w:firstLine="585"/>
        <w:rPr>
          <w:rFonts w:ascii="宋体" w:hAnsi="宋体" w:eastAsia="宋体"/>
          <w:sz w:val="28"/>
          <w:szCs w:val="28"/>
        </w:rPr>
      </w:pPr>
      <w:r>
        <w:rPr>
          <w:rFonts w:hint="eastAsia" w:ascii="宋体" w:hAnsi="宋体" w:eastAsia="宋体"/>
          <w:sz w:val="28"/>
          <w:szCs w:val="28"/>
        </w:rPr>
        <w:t>查《定级指南》表</w:t>
      </w:r>
      <w:r>
        <w:rPr>
          <w:rFonts w:ascii="宋体" w:hAnsi="宋体" w:eastAsia="宋体"/>
          <w:sz w:val="28"/>
          <w:szCs w:val="28"/>
        </w:rPr>
        <w:t>3</w:t>
      </w:r>
      <w:r>
        <w:rPr>
          <w:rFonts w:hint="eastAsia" w:ascii="宋体" w:hAnsi="宋体" w:eastAsia="宋体"/>
          <w:sz w:val="28"/>
          <w:szCs w:val="28"/>
        </w:rPr>
        <w:t>知，由于侵害的客体有两个，侵害的程度也有两个，则业务信息安全保护等级为第三级。</w:t>
      </w:r>
    </w:p>
    <w:tbl>
      <w:tblPr>
        <w:tblStyle w:val="5"/>
        <w:tblW w:w="91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08"/>
        <w:gridCol w:w="1787"/>
        <w:gridCol w:w="1701"/>
        <w:gridCol w:w="1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trPr>
        <w:tc>
          <w:tcPr>
            <w:tcW w:w="3708" w:type="dxa"/>
            <w:vMerge w:val="restart"/>
          </w:tcPr>
          <w:p>
            <w:pPr>
              <w:spacing w:after="0" w:line="600" w:lineRule="exact"/>
              <w:rPr>
                <w:rFonts w:ascii="宋体" w:hAnsi="宋体" w:eastAsia="宋体"/>
                <w:sz w:val="28"/>
                <w:szCs w:val="28"/>
              </w:rPr>
            </w:pPr>
            <w:r>
              <w:rPr>
                <w:rFonts w:hint="eastAsia" w:ascii="宋体" w:hAnsi="宋体" w:eastAsia="宋体"/>
                <w:sz w:val="28"/>
                <w:szCs w:val="28"/>
              </w:rPr>
              <w:t>系统服务被破坏时所侵害的客体</w:t>
            </w:r>
          </w:p>
        </w:tc>
        <w:tc>
          <w:tcPr>
            <w:tcW w:w="5430" w:type="dxa"/>
            <w:gridSpan w:val="3"/>
          </w:tcPr>
          <w:p>
            <w:pPr>
              <w:spacing w:after="0" w:line="600" w:lineRule="exact"/>
              <w:jc w:val="center"/>
              <w:rPr>
                <w:rFonts w:ascii="宋体" w:hAnsi="宋体" w:eastAsia="宋体"/>
                <w:sz w:val="28"/>
                <w:szCs w:val="28"/>
              </w:rPr>
            </w:pPr>
            <w:r>
              <w:rPr>
                <w:rFonts w:hint="eastAsia" w:ascii="宋体" w:hAnsi="宋体" w:eastAsia="宋体"/>
                <w:sz w:val="28"/>
                <w:szCs w:val="28"/>
              </w:rPr>
              <w:t>对相应客体的侵害程度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4" w:hRule="atLeast"/>
        </w:trPr>
        <w:tc>
          <w:tcPr>
            <w:tcW w:w="3708" w:type="dxa"/>
            <w:vMerge w:val="continue"/>
            <w:shd w:val="clear" w:color="auto" w:fill="D99594"/>
          </w:tcPr>
          <w:p>
            <w:pPr>
              <w:spacing w:after="0" w:line="600" w:lineRule="exact"/>
              <w:rPr>
                <w:rFonts w:ascii="宋体" w:hAnsi="宋体" w:eastAsia="宋体"/>
                <w:sz w:val="28"/>
                <w:szCs w:val="28"/>
              </w:rPr>
            </w:pPr>
          </w:p>
        </w:tc>
        <w:tc>
          <w:tcPr>
            <w:tcW w:w="1787" w:type="dxa"/>
          </w:tcPr>
          <w:p>
            <w:pPr>
              <w:spacing w:after="0" w:line="600" w:lineRule="exact"/>
              <w:rPr>
                <w:rFonts w:ascii="宋体" w:hAnsi="宋体" w:eastAsia="宋体"/>
                <w:sz w:val="28"/>
                <w:szCs w:val="28"/>
              </w:rPr>
            </w:pPr>
            <w:r>
              <w:rPr>
                <w:rFonts w:hint="eastAsia" w:ascii="宋体" w:hAnsi="宋体" w:eastAsia="宋体"/>
                <w:sz w:val="28"/>
                <w:szCs w:val="28"/>
              </w:rPr>
              <w:t>一般损害</w:t>
            </w:r>
          </w:p>
        </w:tc>
        <w:tc>
          <w:tcPr>
            <w:tcW w:w="1701" w:type="dxa"/>
            <w:shd w:val="clear" w:color="auto" w:fill="FF99CC"/>
          </w:tcPr>
          <w:p>
            <w:pPr>
              <w:spacing w:after="0" w:line="600" w:lineRule="exact"/>
              <w:rPr>
                <w:rFonts w:ascii="宋体" w:hAnsi="宋体" w:eastAsia="宋体"/>
                <w:sz w:val="28"/>
                <w:szCs w:val="28"/>
              </w:rPr>
            </w:pPr>
            <w:r>
              <w:rPr>
                <w:rFonts w:hint="eastAsia" w:ascii="宋体" w:hAnsi="宋体" w:eastAsia="宋体"/>
                <w:sz w:val="28"/>
                <w:szCs w:val="28"/>
              </w:rPr>
              <w:t>严重损害</w:t>
            </w:r>
          </w:p>
        </w:tc>
        <w:tc>
          <w:tcPr>
            <w:tcW w:w="1942" w:type="dxa"/>
          </w:tcPr>
          <w:p>
            <w:pPr>
              <w:spacing w:after="0" w:line="600" w:lineRule="exact"/>
              <w:jc w:val="center"/>
              <w:rPr>
                <w:rFonts w:ascii="宋体" w:hAnsi="宋体" w:eastAsia="宋体"/>
                <w:sz w:val="28"/>
                <w:szCs w:val="28"/>
              </w:rPr>
            </w:pPr>
            <w:r>
              <w:rPr>
                <w:rFonts w:hint="eastAsia" w:ascii="宋体" w:hAnsi="宋体" w:eastAsia="宋体"/>
                <w:sz w:val="28"/>
                <w:szCs w:val="28"/>
              </w:rPr>
              <w:t>特别严重损害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5" w:hRule="atLeast"/>
        </w:trPr>
        <w:tc>
          <w:tcPr>
            <w:tcW w:w="3708" w:type="dxa"/>
          </w:tcPr>
          <w:p>
            <w:pPr>
              <w:spacing w:after="0" w:line="600" w:lineRule="exact"/>
              <w:rPr>
                <w:rFonts w:ascii="宋体" w:hAnsi="宋体" w:eastAsia="宋体"/>
                <w:sz w:val="28"/>
                <w:szCs w:val="28"/>
              </w:rPr>
            </w:pPr>
            <w:r>
              <w:rPr>
                <w:rFonts w:hint="eastAsia" w:ascii="宋体" w:hAnsi="宋体" w:eastAsia="宋体"/>
                <w:sz w:val="28"/>
                <w:szCs w:val="28"/>
              </w:rPr>
              <w:t>公民、法人和其他组织的合法权益</w:t>
            </w:r>
          </w:p>
        </w:tc>
        <w:tc>
          <w:tcPr>
            <w:tcW w:w="1787" w:type="dxa"/>
          </w:tcPr>
          <w:p>
            <w:pPr>
              <w:spacing w:after="0" w:line="600" w:lineRule="exact"/>
              <w:rPr>
                <w:rFonts w:ascii="宋体" w:hAnsi="宋体" w:eastAsia="宋体"/>
                <w:sz w:val="28"/>
                <w:szCs w:val="28"/>
              </w:rPr>
            </w:pPr>
            <w:r>
              <w:rPr>
                <w:rFonts w:hint="eastAsia" w:ascii="宋体" w:hAnsi="宋体" w:eastAsia="宋体"/>
                <w:sz w:val="28"/>
                <w:szCs w:val="28"/>
              </w:rPr>
              <w:t>第一级</w:t>
            </w:r>
          </w:p>
        </w:tc>
        <w:tc>
          <w:tcPr>
            <w:tcW w:w="1701" w:type="dxa"/>
            <w:shd w:val="clear" w:color="auto" w:fill="FF99CC"/>
          </w:tcPr>
          <w:p>
            <w:pPr>
              <w:spacing w:after="0" w:line="600" w:lineRule="exact"/>
              <w:rPr>
                <w:rFonts w:ascii="宋体" w:hAnsi="宋体" w:eastAsia="宋体"/>
                <w:sz w:val="28"/>
                <w:szCs w:val="28"/>
              </w:rPr>
            </w:pPr>
            <w:r>
              <w:rPr>
                <w:rFonts w:hint="eastAsia" w:ascii="宋体" w:hAnsi="宋体" w:eastAsia="宋体"/>
                <w:sz w:val="28"/>
                <w:szCs w:val="28"/>
              </w:rPr>
              <w:t>第二级</w:t>
            </w:r>
          </w:p>
        </w:tc>
        <w:tc>
          <w:tcPr>
            <w:tcW w:w="1942" w:type="dxa"/>
          </w:tcPr>
          <w:p>
            <w:pPr>
              <w:spacing w:after="0" w:line="600" w:lineRule="exact"/>
              <w:rPr>
                <w:rFonts w:ascii="宋体" w:hAnsi="宋体" w:eastAsia="宋体"/>
                <w:sz w:val="28"/>
                <w:szCs w:val="28"/>
              </w:rPr>
            </w:pPr>
            <w:r>
              <w:rPr>
                <w:rFonts w:hint="eastAsia" w:ascii="宋体" w:hAnsi="宋体" w:eastAsia="宋体"/>
                <w:sz w:val="28"/>
                <w:szCs w:val="28"/>
              </w:rPr>
              <w:t>第二级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3708" w:type="dxa"/>
            <w:shd w:val="clear" w:color="auto" w:fill="FF99CC"/>
          </w:tcPr>
          <w:p>
            <w:pPr>
              <w:spacing w:after="0" w:line="600" w:lineRule="exact"/>
              <w:rPr>
                <w:rFonts w:ascii="宋体" w:hAnsi="宋体" w:eastAsia="宋体"/>
                <w:sz w:val="28"/>
                <w:szCs w:val="28"/>
              </w:rPr>
            </w:pPr>
            <w:r>
              <w:rPr>
                <w:rFonts w:hint="eastAsia" w:ascii="宋体" w:hAnsi="宋体" w:eastAsia="宋体"/>
                <w:sz w:val="28"/>
                <w:szCs w:val="28"/>
              </w:rPr>
              <w:t>社会秩序、公共利益</w:t>
            </w:r>
          </w:p>
        </w:tc>
        <w:tc>
          <w:tcPr>
            <w:tcW w:w="1787" w:type="dxa"/>
            <w:shd w:val="clear" w:color="auto" w:fill="FF99CC"/>
          </w:tcPr>
          <w:p>
            <w:pPr>
              <w:spacing w:after="0" w:line="600" w:lineRule="exact"/>
              <w:rPr>
                <w:rFonts w:ascii="宋体" w:hAnsi="宋体" w:eastAsia="宋体"/>
                <w:sz w:val="28"/>
                <w:szCs w:val="28"/>
              </w:rPr>
            </w:pPr>
            <w:r>
              <w:rPr>
                <w:rFonts w:hint="eastAsia" w:ascii="宋体" w:hAnsi="宋体" w:eastAsia="宋体"/>
                <w:sz w:val="28"/>
                <w:szCs w:val="28"/>
              </w:rPr>
              <w:t>第二级</w:t>
            </w:r>
          </w:p>
        </w:tc>
        <w:tc>
          <w:tcPr>
            <w:tcW w:w="1701" w:type="dxa"/>
            <w:shd w:val="clear" w:color="auto" w:fill="FF99CC"/>
          </w:tcPr>
          <w:p>
            <w:pPr>
              <w:spacing w:after="0" w:line="600" w:lineRule="exact"/>
              <w:rPr>
                <w:rFonts w:ascii="宋体" w:hAnsi="宋体" w:eastAsia="宋体"/>
                <w:sz w:val="28"/>
                <w:szCs w:val="28"/>
              </w:rPr>
            </w:pPr>
            <w:r>
              <w:rPr>
                <w:rFonts w:hint="eastAsia" w:ascii="宋体" w:hAnsi="宋体" w:eastAsia="宋体"/>
                <w:sz w:val="28"/>
                <w:szCs w:val="28"/>
              </w:rPr>
              <w:t>第三级</w:t>
            </w:r>
          </w:p>
        </w:tc>
        <w:tc>
          <w:tcPr>
            <w:tcW w:w="1942" w:type="dxa"/>
          </w:tcPr>
          <w:p>
            <w:pPr>
              <w:spacing w:after="0" w:line="600" w:lineRule="exact"/>
              <w:rPr>
                <w:rFonts w:ascii="宋体" w:hAnsi="宋体" w:eastAsia="宋体"/>
                <w:sz w:val="28"/>
                <w:szCs w:val="28"/>
              </w:rPr>
            </w:pPr>
            <w:r>
              <w:rPr>
                <w:rFonts w:hint="eastAsia" w:ascii="宋体" w:hAnsi="宋体" w:eastAsia="宋体"/>
                <w:sz w:val="28"/>
                <w:szCs w:val="28"/>
              </w:rPr>
              <w:t>第四级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3708" w:type="dxa"/>
          </w:tcPr>
          <w:p>
            <w:pPr>
              <w:spacing w:after="0" w:line="600" w:lineRule="exact"/>
              <w:rPr>
                <w:rFonts w:ascii="宋体" w:hAnsi="宋体" w:eastAsia="宋体"/>
                <w:sz w:val="28"/>
                <w:szCs w:val="28"/>
              </w:rPr>
            </w:pPr>
            <w:r>
              <w:rPr>
                <w:rFonts w:hint="eastAsia" w:ascii="宋体" w:hAnsi="宋体" w:eastAsia="宋体"/>
                <w:sz w:val="28"/>
                <w:szCs w:val="28"/>
              </w:rPr>
              <w:t>国家安全</w:t>
            </w:r>
          </w:p>
        </w:tc>
        <w:tc>
          <w:tcPr>
            <w:tcW w:w="1787" w:type="dxa"/>
          </w:tcPr>
          <w:p>
            <w:pPr>
              <w:spacing w:after="0" w:line="600" w:lineRule="exact"/>
              <w:rPr>
                <w:rFonts w:ascii="宋体" w:hAnsi="宋体" w:eastAsia="宋体"/>
                <w:sz w:val="28"/>
                <w:szCs w:val="28"/>
              </w:rPr>
            </w:pPr>
            <w:r>
              <w:rPr>
                <w:rFonts w:hint="eastAsia" w:ascii="宋体" w:hAnsi="宋体" w:eastAsia="宋体"/>
                <w:sz w:val="28"/>
                <w:szCs w:val="28"/>
              </w:rPr>
              <w:t>第三级</w:t>
            </w:r>
          </w:p>
        </w:tc>
        <w:tc>
          <w:tcPr>
            <w:tcW w:w="1701" w:type="dxa"/>
          </w:tcPr>
          <w:p>
            <w:pPr>
              <w:spacing w:after="0" w:line="600" w:lineRule="exact"/>
              <w:rPr>
                <w:rFonts w:ascii="宋体" w:hAnsi="宋体" w:eastAsia="宋体"/>
                <w:sz w:val="28"/>
                <w:szCs w:val="28"/>
              </w:rPr>
            </w:pPr>
            <w:r>
              <w:rPr>
                <w:rFonts w:hint="eastAsia" w:ascii="宋体" w:hAnsi="宋体" w:eastAsia="宋体"/>
                <w:sz w:val="28"/>
                <w:szCs w:val="28"/>
              </w:rPr>
              <w:t>第四级</w:t>
            </w:r>
          </w:p>
        </w:tc>
        <w:tc>
          <w:tcPr>
            <w:tcW w:w="1942" w:type="dxa"/>
          </w:tcPr>
          <w:p>
            <w:pPr>
              <w:spacing w:after="0" w:line="600" w:lineRule="exact"/>
              <w:rPr>
                <w:rFonts w:ascii="宋体" w:hAnsi="宋体" w:eastAsia="宋体"/>
                <w:sz w:val="28"/>
                <w:szCs w:val="28"/>
              </w:rPr>
            </w:pPr>
            <w:r>
              <w:rPr>
                <w:rFonts w:hint="eastAsia" w:ascii="宋体" w:hAnsi="宋体" w:eastAsia="宋体"/>
                <w:sz w:val="28"/>
                <w:szCs w:val="28"/>
              </w:rPr>
              <w:t>第五级</w:t>
            </w:r>
          </w:p>
        </w:tc>
      </w:tr>
    </w:tbl>
    <w:p>
      <w:pPr>
        <w:spacing w:line="600" w:lineRule="exact"/>
        <w:rPr>
          <w:rFonts w:ascii="宋体" w:hAnsi="宋体" w:eastAsia="宋体"/>
          <w:sz w:val="28"/>
          <w:szCs w:val="28"/>
        </w:rPr>
      </w:pPr>
    </w:p>
    <w:p>
      <w:pPr>
        <w:spacing w:line="600" w:lineRule="exact"/>
        <w:rPr>
          <w:rFonts w:ascii="宋体" w:hAnsi="宋体" w:eastAsia="宋体"/>
          <w:sz w:val="28"/>
          <w:szCs w:val="28"/>
        </w:rPr>
      </w:pPr>
      <w:r>
        <w:rPr>
          <w:rFonts w:hint="eastAsia" w:ascii="宋体" w:hAnsi="宋体" w:eastAsia="宋体"/>
          <w:sz w:val="28"/>
          <w:szCs w:val="28"/>
        </w:rPr>
        <w:t>（三）安全保护等级的确定</w:t>
      </w:r>
    </w:p>
    <w:p>
      <w:pPr>
        <w:spacing w:line="600" w:lineRule="exact"/>
        <w:ind w:firstLine="585"/>
        <w:rPr>
          <w:rFonts w:ascii="宋体" w:hAnsi="宋体" w:eastAsia="宋体"/>
          <w:sz w:val="28"/>
          <w:szCs w:val="28"/>
        </w:rPr>
      </w:pPr>
      <w:r>
        <w:rPr>
          <w:rFonts w:hint="eastAsia" w:ascii="宋体" w:hAnsi="宋体" w:eastAsia="宋体"/>
          <w:sz w:val="28"/>
          <w:szCs w:val="28"/>
        </w:rPr>
        <w:t>信息系统的安全保护等级由业务信息安全等级和系统服务安全务实等级的较高者决定。所以，</w:t>
      </w:r>
      <w:r>
        <w:rPr>
          <w:rFonts w:ascii="宋体" w:hAnsi="宋体" w:eastAsia="宋体"/>
          <w:sz w:val="28"/>
          <w:szCs w:val="28"/>
        </w:rPr>
        <w:t>X</w:t>
      </w:r>
      <w:r>
        <w:rPr>
          <w:rFonts w:hint="eastAsia" w:ascii="宋体" w:hAnsi="宋体" w:eastAsia="宋体"/>
          <w:sz w:val="28"/>
          <w:szCs w:val="28"/>
        </w:rPr>
        <w:t>省邮政金融网中间业务系统安全保护等级为第三级。</w:t>
      </w:r>
    </w:p>
    <w:tbl>
      <w:tblPr>
        <w:tblStyle w:val="5"/>
        <w:tblW w:w="8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2126"/>
        <w:gridCol w:w="212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2093" w:type="dxa"/>
          </w:tcPr>
          <w:p>
            <w:pPr>
              <w:spacing w:after="0" w:line="600" w:lineRule="exact"/>
              <w:jc w:val="center"/>
              <w:rPr>
                <w:rFonts w:ascii="宋体" w:hAnsi="宋体" w:eastAsia="宋体"/>
                <w:sz w:val="28"/>
                <w:szCs w:val="28"/>
              </w:rPr>
            </w:pPr>
            <w:r>
              <w:rPr>
                <w:rFonts w:hint="eastAsia" w:ascii="宋体" w:hAnsi="宋体" w:eastAsia="宋体"/>
                <w:sz w:val="28"/>
                <w:szCs w:val="28"/>
              </w:rPr>
              <w:t>信息系统名称</w:t>
            </w:r>
          </w:p>
        </w:tc>
        <w:tc>
          <w:tcPr>
            <w:tcW w:w="2126" w:type="dxa"/>
          </w:tcPr>
          <w:p>
            <w:pPr>
              <w:spacing w:after="0" w:line="600" w:lineRule="exact"/>
              <w:jc w:val="center"/>
              <w:rPr>
                <w:rFonts w:ascii="宋体" w:hAnsi="宋体" w:eastAsia="宋体"/>
                <w:sz w:val="28"/>
                <w:szCs w:val="28"/>
              </w:rPr>
            </w:pPr>
            <w:r>
              <w:rPr>
                <w:rFonts w:hint="eastAsia" w:ascii="宋体" w:hAnsi="宋体" w:eastAsia="宋体"/>
                <w:sz w:val="28"/>
                <w:szCs w:val="28"/>
              </w:rPr>
              <w:t>安全保护等级</w:t>
            </w:r>
          </w:p>
        </w:tc>
        <w:tc>
          <w:tcPr>
            <w:tcW w:w="2126" w:type="dxa"/>
          </w:tcPr>
          <w:p>
            <w:pPr>
              <w:spacing w:after="0" w:line="600" w:lineRule="exact"/>
              <w:jc w:val="center"/>
              <w:rPr>
                <w:rFonts w:ascii="宋体" w:hAnsi="宋体" w:eastAsia="宋体"/>
                <w:sz w:val="28"/>
                <w:szCs w:val="28"/>
              </w:rPr>
            </w:pPr>
            <w:r>
              <w:rPr>
                <w:rFonts w:hint="eastAsia" w:ascii="宋体" w:hAnsi="宋体" w:eastAsia="宋体"/>
                <w:sz w:val="28"/>
                <w:szCs w:val="28"/>
              </w:rPr>
              <w:t>业务信息安全等级</w:t>
            </w:r>
          </w:p>
        </w:tc>
        <w:tc>
          <w:tcPr>
            <w:tcW w:w="1843" w:type="dxa"/>
          </w:tcPr>
          <w:p>
            <w:pPr>
              <w:spacing w:after="0" w:line="600" w:lineRule="exact"/>
              <w:jc w:val="center"/>
              <w:rPr>
                <w:rFonts w:ascii="宋体" w:hAnsi="宋体" w:eastAsia="宋体"/>
                <w:sz w:val="28"/>
                <w:szCs w:val="28"/>
              </w:rPr>
            </w:pPr>
            <w:r>
              <w:rPr>
                <w:rFonts w:hint="eastAsia" w:ascii="宋体" w:hAnsi="宋体" w:eastAsia="宋体"/>
                <w:sz w:val="28"/>
                <w:szCs w:val="28"/>
              </w:rPr>
              <w:t>系统服务安全等级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0" w:hRule="atLeast"/>
        </w:trPr>
        <w:tc>
          <w:tcPr>
            <w:tcW w:w="2093" w:type="dxa"/>
          </w:tcPr>
          <w:p>
            <w:pPr>
              <w:spacing w:after="0" w:line="600" w:lineRule="exact"/>
              <w:jc w:val="center"/>
              <w:rPr>
                <w:rFonts w:ascii="宋体" w:hAnsi="宋体" w:eastAsia="宋体"/>
                <w:sz w:val="28"/>
                <w:szCs w:val="28"/>
              </w:rPr>
            </w:pPr>
            <w:r>
              <w:rPr>
                <w:rFonts w:ascii="宋体" w:hAnsi="宋体" w:eastAsia="宋体"/>
                <w:sz w:val="28"/>
                <w:szCs w:val="28"/>
              </w:rPr>
              <w:t>X</w:t>
            </w:r>
            <w:r>
              <w:rPr>
                <w:rFonts w:hint="eastAsia" w:ascii="宋体" w:hAnsi="宋体" w:eastAsia="宋体"/>
                <w:sz w:val="28"/>
                <w:szCs w:val="28"/>
              </w:rPr>
              <w:t>省邮政金融网中间业务系统</w:t>
            </w:r>
          </w:p>
        </w:tc>
        <w:tc>
          <w:tcPr>
            <w:tcW w:w="2126" w:type="dxa"/>
          </w:tcPr>
          <w:p>
            <w:pPr>
              <w:spacing w:after="0" w:line="600" w:lineRule="exact"/>
              <w:jc w:val="center"/>
              <w:rPr>
                <w:rFonts w:ascii="宋体" w:hAnsi="宋体" w:eastAsia="宋体"/>
                <w:sz w:val="28"/>
                <w:szCs w:val="28"/>
              </w:rPr>
            </w:pPr>
            <w:r>
              <w:rPr>
                <w:rFonts w:hint="eastAsia" w:ascii="宋体" w:hAnsi="宋体" w:eastAsia="宋体"/>
                <w:sz w:val="28"/>
                <w:szCs w:val="28"/>
              </w:rPr>
              <w:t>三</w:t>
            </w:r>
          </w:p>
        </w:tc>
        <w:tc>
          <w:tcPr>
            <w:tcW w:w="2126" w:type="dxa"/>
          </w:tcPr>
          <w:p>
            <w:pPr>
              <w:spacing w:after="0" w:line="600" w:lineRule="exact"/>
              <w:jc w:val="center"/>
              <w:rPr>
                <w:rFonts w:ascii="宋体" w:hAnsi="宋体" w:eastAsia="宋体"/>
                <w:sz w:val="28"/>
                <w:szCs w:val="28"/>
              </w:rPr>
            </w:pPr>
            <w:r>
              <w:rPr>
                <w:rFonts w:hint="eastAsia" w:ascii="宋体" w:hAnsi="宋体" w:eastAsia="宋体"/>
                <w:sz w:val="28"/>
                <w:szCs w:val="28"/>
              </w:rPr>
              <w:t>二</w:t>
            </w:r>
          </w:p>
        </w:tc>
        <w:tc>
          <w:tcPr>
            <w:tcW w:w="1843" w:type="dxa"/>
          </w:tcPr>
          <w:p>
            <w:pPr>
              <w:spacing w:after="0" w:line="600" w:lineRule="exact"/>
              <w:jc w:val="center"/>
              <w:rPr>
                <w:rFonts w:ascii="宋体" w:hAnsi="宋体" w:eastAsia="宋体"/>
                <w:sz w:val="28"/>
                <w:szCs w:val="28"/>
              </w:rPr>
            </w:pPr>
            <w:r>
              <w:rPr>
                <w:rFonts w:hint="eastAsia" w:ascii="宋体" w:hAnsi="宋体" w:eastAsia="宋体"/>
                <w:sz w:val="28"/>
                <w:szCs w:val="28"/>
              </w:rPr>
              <w:t>三</w:t>
            </w:r>
          </w:p>
        </w:tc>
      </w:tr>
    </w:tbl>
    <w:p>
      <w:pPr>
        <w:spacing w:line="600" w:lineRule="exact"/>
        <w:rPr>
          <w:rFonts w:ascii="宋体" w:hAnsi="宋体" w:eastAsia="宋体"/>
          <w:sz w:val="28"/>
          <w:szCs w:val="28"/>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36D2B"/>
    <w:rsid w:val="00226278"/>
    <w:rsid w:val="00280F1B"/>
    <w:rsid w:val="00284C34"/>
    <w:rsid w:val="002A5E1E"/>
    <w:rsid w:val="002B359D"/>
    <w:rsid w:val="00323B43"/>
    <w:rsid w:val="0036420E"/>
    <w:rsid w:val="003A551F"/>
    <w:rsid w:val="003D37D8"/>
    <w:rsid w:val="00426133"/>
    <w:rsid w:val="004358AB"/>
    <w:rsid w:val="004540C7"/>
    <w:rsid w:val="004D1D89"/>
    <w:rsid w:val="004F1B29"/>
    <w:rsid w:val="005029C2"/>
    <w:rsid w:val="005B06D1"/>
    <w:rsid w:val="00655E7F"/>
    <w:rsid w:val="0079690F"/>
    <w:rsid w:val="007B05A6"/>
    <w:rsid w:val="008A45C7"/>
    <w:rsid w:val="008B401E"/>
    <w:rsid w:val="008B7726"/>
    <w:rsid w:val="008C3CFE"/>
    <w:rsid w:val="00955165"/>
    <w:rsid w:val="00972D34"/>
    <w:rsid w:val="00991D03"/>
    <w:rsid w:val="009941BE"/>
    <w:rsid w:val="00A34F60"/>
    <w:rsid w:val="00B0395A"/>
    <w:rsid w:val="00B0746D"/>
    <w:rsid w:val="00B76E34"/>
    <w:rsid w:val="00BC0E66"/>
    <w:rsid w:val="00C06707"/>
    <w:rsid w:val="00C24A2A"/>
    <w:rsid w:val="00C56F5C"/>
    <w:rsid w:val="00D31D50"/>
    <w:rsid w:val="00D32EDD"/>
    <w:rsid w:val="00D725A3"/>
    <w:rsid w:val="00DA43D9"/>
    <w:rsid w:val="00E06EB3"/>
    <w:rsid w:val="00E60A83"/>
    <w:rsid w:val="00EA7FF7"/>
    <w:rsid w:val="00EF0141"/>
    <w:rsid w:val="00F1322A"/>
    <w:rsid w:val="00F242BE"/>
    <w:rsid w:val="00F43060"/>
    <w:rsid w:val="00FA67E7"/>
    <w:rsid w:val="00FC577E"/>
    <w:rsid w:val="6E7209A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7">
    <w:name w:val="Header Char"/>
    <w:basedOn w:val="4"/>
    <w:link w:val="3"/>
    <w:semiHidden/>
    <w:qFormat/>
    <w:locked/>
    <w:uiPriority w:val="99"/>
    <w:rPr>
      <w:rFonts w:ascii="Tahoma" w:hAnsi="Tahoma" w:cs="Times New Roman"/>
      <w:sz w:val="18"/>
      <w:szCs w:val="18"/>
    </w:rPr>
  </w:style>
  <w:style w:type="character" w:customStyle="1" w:styleId="8">
    <w:name w:val="Footer Char"/>
    <w:basedOn w:val="4"/>
    <w:link w:val="2"/>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650</Words>
  <Characters>3708</Characters>
  <Lines>0</Lines>
  <Paragraphs>0</Paragraphs>
  <TotalTime>367</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2020-04-17T08:43:16Z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